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6E96" w:rsidRPr="00016E96" w:rsidRDefault="00016E96" w:rsidP="00016E96">
      <w:pPr>
        <w:pStyle w:val="a3"/>
        <w:spacing w:before="120" w:beforeAutospacing="0" w:after="312" w:afterAutospacing="0"/>
        <w:jc w:val="both"/>
        <w:rPr>
          <w:sz w:val="28"/>
          <w:szCs w:val="28"/>
        </w:rPr>
      </w:pPr>
      <w:bookmarkStart w:id="0" w:name="_GoBack"/>
      <w:r w:rsidRPr="00016E96">
        <w:rPr>
          <w:sz w:val="28"/>
          <w:szCs w:val="28"/>
        </w:rPr>
        <w:t>Межрайонной природоохранной прокуратурой проведена проверка соблюдения требований природоохранного и санитарного законодательства при размещении зоны отдыха «Борисовские пруды».</w:t>
      </w:r>
    </w:p>
    <w:p w:rsidR="00016E96" w:rsidRPr="00016E96" w:rsidRDefault="00016E96" w:rsidP="00016E96">
      <w:pPr>
        <w:pStyle w:val="a3"/>
        <w:spacing w:before="120" w:beforeAutospacing="0" w:after="312" w:afterAutospacing="0"/>
        <w:jc w:val="both"/>
        <w:rPr>
          <w:sz w:val="28"/>
          <w:szCs w:val="28"/>
        </w:rPr>
      </w:pPr>
      <w:r w:rsidRPr="00016E96">
        <w:rPr>
          <w:sz w:val="28"/>
          <w:szCs w:val="28"/>
        </w:rPr>
        <w:t>Установлено, что при размещении указанной зоны отдыха нарушены требования п. 38 СанПиН 2.1.3684-21, согласно которым почва на пляжах должна соответствовать гигиеническим нормативам к составу и свойствам почв населенных мест. Проверка показала, что сведения о выполнении лабораторных исследований (отбор почвы) за истекший период текущего года не представлены. Сведения об исполнении работ по договору на проведение радиологического, химического и бактериологического контроля песка не представлены.</w:t>
      </w:r>
    </w:p>
    <w:p w:rsidR="00016E96" w:rsidRPr="00016E96" w:rsidRDefault="00016E96" w:rsidP="00016E96">
      <w:pPr>
        <w:pStyle w:val="a3"/>
        <w:spacing w:before="120" w:beforeAutospacing="0" w:after="312" w:afterAutospacing="0"/>
        <w:jc w:val="both"/>
        <w:rPr>
          <w:sz w:val="28"/>
          <w:szCs w:val="28"/>
        </w:rPr>
      </w:pPr>
      <w:r w:rsidRPr="00016E96">
        <w:rPr>
          <w:sz w:val="28"/>
          <w:szCs w:val="28"/>
        </w:rPr>
        <w:t>Кроме того, установлено, что в пляжной зоне около демонтированного павильона имелась открытая и не огражденная плохо изолированная электропроводка, что не исключало риска поражения электрическим током. На территории главной аллеи размещены навалы отходов.</w:t>
      </w:r>
    </w:p>
    <w:p w:rsidR="00016E96" w:rsidRPr="00016E96" w:rsidRDefault="00016E96" w:rsidP="00016E96">
      <w:pPr>
        <w:pStyle w:val="a3"/>
        <w:spacing w:before="120" w:beforeAutospacing="0" w:after="312" w:afterAutospacing="0"/>
        <w:jc w:val="both"/>
        <w:rPr>
          <w:sz w:val="28"/>
          <w:szCs w:val="28"/>
        </w:rPr>
      </w:pPr>
      <w:r w:rsidRPr="00016E96">
        <w:rPr>
          <w:sz w:val="28"/>
          <w:szCs w:val="28"/>
        </w:rPr>
        <w:t>По результатам проводимой проверки межрайонной природоохранной прокуратурой в отношении ГАУК г. Москвы ГМЗ «Кузьминки-Люблино» и должностного лица возбуждено 2 дела об административном правонарушении по ст. 8.2 (несоблюдение требований в области охраны окружающей среды при обращении с отходами производства и потребления) Кодекса Российской Федерации об административных правонарушениях, виновные лица привлечены к административной ответственности с назначением наказания в виде штрафов на общую сумму 60 000 рублей.</w:t>
      </w:r>
    </w:p>
    <w:bookmarkEnd w:id="0"/>
    <w:p w:rsidR="00CB630E" w:rsidRDefault="00CB630E"/>
    <w:sectPr w:rsidR="00CB6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016E96"/>
    <w:rsid w:val="002E7D82"/>
    <w:rsid w:val="00575D33"/>
    <w:rsid w:val="005B0E27"/>
    <w:rsid w:val="005F0494"/>
    <w:rsid w:val="006544CE"/>
    <w:rsid w:val="00790D09"/>
    <w:rsid w:val="007A75E8"/>
    <w:rsid w:val="00804B32"/>
    <w:rsid w:val="00A55795"/>
    <w:rsid w:val="00AF6815"/>
    <w:rsid w:val="00CB630E"/>
    <w:rsid w:val="00D17444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2022-06-30T09:53:00Z</dcterms:created>
  <dcterms:modified xsi:type="dcterms:W3CDTF">2022-06-30T09:53:00Z</dcterms:modified>
</cp:coreProperties>
</file>