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db1ef4f804abb4fd5f808d2c5124811c0d75c"/>
    <w:p>
      <w:pPr>
        <w:pStyle w:val="Heading3"/>
      </w:pPr>
      <w:r>
        <w:t xml:space="preserve">Люблинской межрайонной прокуратурой г. Москвы 27.04.2024 утверждено обвинительное заключение по уголовному делу в отношении «Д.»,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Люблинской межрайонной прокуратурой г. Москвы 27.04.2024 утверждено обвинительное заключение по уголовному делу в отношении «Д.», обвиняемого в совершении преступлений, предусмотренных ч. 1 ст. 162, п. «б» ч. 2 ст. 131 УК РФ</w:t>
      </w:r>
    </w:p>
    <w:p>
      <w:pPr>
        <w:pStyle w:val="BodyText"/>
      </w:pPr>
      <w:r>
        <w:t xml:space="preserve">Так «Д.» примерно в 00 час. 35 мин. 18.05.2010, находясь по адресу: г. Москва, ул. Белореченская, д. 39, и заметив ранее не знакомую ему «К.», которая направлялась домой, приблизился к ней со спины, схватив последнюю своими руками за туловище, прижал платок, пропитанный неустановленным веществом к лицу и рту «К.» и повалил её на землю, после чего высказав «К.» угрозу убийством, потребовав прекратить сопротивление и перестать кричать о помощи, угрожая в противном случае убить «К.» и потребовал от «К.» передать ему все имеющиеся при ней денежные средства, что «К.» и сделала, передав «Д.» находившиеся в кошельке денежные средства в размере 1300 рублей, которые последний похитил.</w:t>
      </w:r>
    </w:p>
    <w:p>
      <w:pPr>
        <w:pStyle w:val="BodyText"/>
      </w:pPr>
      <w:r>
        <w:t xml:space="preserve">Далее «Д.», удерживая «К.» за руку, против воли последней, оттащил «К.» за гаражи, где повалив последнюю на землю, лег на потерпевшую сверху, придавив её весом своего тела и ограничив</w:t>
      </w:r>
    </w:p>
    <w:p>
      <w:pPr>
        <w:pStyle w:val="BodyText"/>
      </w:pPr>
      <w:r>
        <w:t xml:space="preserve">возможность к передвижению, одной рукой удерживая голову «К.», а другой произвел её насильственное раздевание, снял с «К.» шорты и трусы и совершил с ней насильственное половое сношение, после чего с места совершения преступления скрылся.</w:t>
      </w:r>
    </w:p>
    <w:p>
      <w:pPr>
        <w:pStyle w:val="BodyText"/>
      </w:pPr>
      <w:r>
        <w:t xml:space="preserve">Уголовное дело утверждено первым заместителем межарайонного прокурора и 27.04.2024 направлено в Люблинский районный суд г. Москвы для рассмотрения по существу. «Д.» помещен в ЦВСИГ ГУ МВД России по г. Москве. Санкцией п. «б» ч. 2 ст. 131 УК РФ предусмотрено наказание в виде лишения свободы на срок от 4 до 10 лет с ограничением свободы до 2 лет без такого.</w:t>
      </w:r>
    </w:p>
    <w:p>
      <w:pPr>
        <w:pStyle w:val="BodyText"/>
      </w:pPr>
      <w:r>
        <w:t xml:space="preserve">Санкцией ст. 162 УК РФ предусмотрено наказание в виде лишения свободы на срок до 8 лет со штрафом.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http://marino.mos.ru/law-and-order-and-safety/the-prosecutor-s-office/the-prosecutor-rajasree/detail/12453461.html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3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3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2025-02-27T06:54:15Z</dcterms:created>
  <dcterms:modified xsi:type="dcterms:W3CDTF">2025-02-27T06:54:15Z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