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90339f80c4b65a09ea95860779d9e7d38acc0"/>
    <w:p>
      <w:pPr>
        <w:pStyle w:val="Heading3"/>
      </w:pPr>
      <w:r>
        <w:t xml:space="preserve">Федерального закона от 23.03.2024 N 64-ФЗ "О внесении изменений в Уголовный кодекс Российской Федерации и Уголовнопроцессуальный кодекс Российской Федерации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В связи со вступлением в силу Федерального закона от 23.03.2024 N 64-ФЗ "О внесении изменений в</w:t>
      </w:r>
    </w:p>
    <w:p>
      <w:pPr>
        <w:pStyle w:val="BodyText"/>
      </w:pPr>
      <w:r>
        <w:t xml:space="preserve">Уголовный кодекс Российской Федерации и Уголовнопроцессуальный кодекс Российской Федерации"</w:t>
      </w:r>
    </w:p>
    <w:p>
      <w:pPr>
        <w:pStyle w:val="BodyText"/>
      </w:pPr>
      <w:r>
        <w:t xml:space="preserve">подписан закон об освобождении от уголовной ответственности в связи с призывом на военную службу</w:t>
      </w:r>
    </w:p>
    <w:p>
      <w:pPr>
        <w:pStyle w:val="BodyText"/>
      </w:pPr>
      <w:r>
        <w:t xml:space="preserve">по мобилизации или в военное время либо заключением контракта о прохождении военной службы.</w:t>
      </w:r>
    </w:p>
    <w:p>
      <w:pPr>
        <w:pStyle w:val="BodyText"/>
      </w:pPr>
      <w:r>
        <w:t xml:space="preserve">Главу 11 УПК РФ дополнить статьей 78.1 следующего содержания:</w:t>
      </w:r>
    </w:p>
    <w:p>
      <w:pPr>
        <w:pStyle w:val="BodyText"/>
      </w:pPr>
      <w:r>
        <w:t xml:space="preserve">"Статья 78.1. Освобождение от уголовной ответственности в связи с призывом на военную службу в</w:t>
      </w:r>
    </w:p>
    <w:p>
      <w:pPr>
        <w:pStyle w:val="BodyText"/>
      </w:pPr>
      <w:r>
        <w:t xml:space="preserve">период мобилизации или в военное время либо заключением в период мобилизации, в период военного</w:t>
      </w:r>
    </w:p>
    <w:p>
      <w:pPr>
        <w:pStyle w:val="BodyText"/>
      </w:pPr>
      <w:r>
        <w:t xml:space="preserve">положения или в военное время контракта о прохождении военной службы, а равно в связи с</w:t>
      </w:r>
    </w:p>
    <w:p>
      <w:pPr>
        <w:pStyle w:val="BodyText"/>
      </w:pPr>
      <w:r>
        <w:t xml:space="preserve">прохождением военной службы в указанные периоды или время</w:t>
      </w:r>
    </w:p>
    <w:p>
      <w:pPr>
        <w:pStyle w:val="BodyText"/>
      </w:pPr>
      <w:r>
        <w:t xml:space="preserve">1. Лицо, совершившее преступление, за исключением преступления против половой</w:t>
      </w:r>
    </w:p>
    <w:p>
      <w:pPr>
        <w:pStyle w:val="BodyText"/>
      </w:pPr>
      <w:r>
        <w:t xml:space="preserve">неприкосновенности несовершеннолетних, либо хотя бы одного из преступлений, предусмотренных</w:t>
      </w:r>
    </w:p>
    <w:p>
      <w:pPr>
        <w:pStyle w:val="BodyText"/>
      </w:pPr>
      <w:r>
        <w:t xml:space="preserve">статьями 189, 200.1, 205 - 205.5, 206, 208 - 211, пунктом "б" части второй статьи 215.4, статьями 217.1,</w:t>
      </w:r>
    </w:p>
    <w:p>
      <w:pPr>
        <w:pStyle w:val="BodyText"/>
      </w:pPr>
      <w:r>
        <w:t xml:space="preserve">220, 221, 226.1, 229.1, 274.1, 275, 275.1, 276 - 280.2, 280.4, 281 - 281.3, 282.1 - 282.3, 283 - 283.2, 284,</w:t>
      </w:r>
    </w:p>
    <w:p>
      <w:pPr>
        <w:pStyle w:val="BodyText"/>
      </w:pPr>
      <w:r>
        <w:t xml:space="preserve">частью второй статьи 322.1, статьями 355, 359 - 361 настоящего Кодекса, призванное на военную</w:t>
      </w:r>
    </w:p>
    <w:p>
      <w:pPr>
        <w:pStyle w:val="BodyText"/>
      </w:pPr>
      <w:r>
        <w:t xml:space="preserve">службу в период мобилизации или в военное время в Вооруженные Силы Российской Федерации либо</w:t>
      </w:r>
    </w:p>
    <w:p>
      <w:pPr>
        <w:pStyle w:val="BodyText"/>
      </w:pPr>
      <w:r>
        <w:t xml:space="preserve">заключившее в период мобилизации, в период военного положения или в военное время контракт о</w:t>
      </w:r>
    </w:p>
    <w:p>
      <w:pPr>
        <w:pStyle w:val="BodyText"/>
      </w:pPr>
      <w:r>
        <w:t xml:space="preserve">прохождении военной службы в Вооруженных Силах Российской Федерации, а равно лицо,</w:t>
      </w:r>
    </w:p>
    <w:p>
      <w:pPr>
        <w:pStyle w:val="BodyText"/>
      </w:pPr>
      <w:r>
        <w:t xml:space="preserve">совершившее преступление в период прохождения военной службы в Вооруженных Силах Российской</w:t>
      </w:r>
    </w:p>
    <w:p>
      <w:pPr>
        <w:pStyle w:val="BodyText"/>
      </w:pPr>
      <w:r>
        <w:t xml:space="preserve">Федерации в период мобилизации, в период военного положения или в военное время, в отношении</w:t>
      </w:r>
    </w:p>
    <w:p>
      <w:pPr>
        <w:pStyle w:val="BodyText"/>
      </w:pPr>
      <w:r>
        <w:t xml:space="preserve">которых предварительное расследование приостановлено в соответствии с пунктом 3.1 части первой</w:t>
      </w:r>
    </w:p>
    <w:p>
      <w:pPr>
        <w:pStyle w:val="BodyText"/>
      </w:pPr>
      <w:r>
        <w:t xml:space="preserve">статьи 208 Уголовно-процессуального кодекса Российской Федерации, освобождается от уголовной</w:t>
      </w:r>
    </w:p>
    <w:p>
      <w:pPr>
        <w:pStyle w:val="BodyText"/>
      </w:pPr>
      <w:r>
        <w:t xml:space="preserve">ответственности:</w:t>
      </w:r>
    </w:p>
    <w:p>
      <w:pPr>
        <w:pStyle w:val="BodyText"/>
      </w:pPr>
      <w:r>
        <w:t xml:space="preserve">a) со дня награждения государственной наградой, полученной в период</w:t>
      </w:r>
    </w:p>
    <w:p>
      <w:pPr>
        <w:pStyle w:val="BodyText"/>
      </w:pPr>
      <w:r>
        <w:t xml:space="preserve">прохождения военной службы;</w:t>
      </w:r>
    </w:p>
    <w:p>
      <w:pPr>
        <w:pStyle w:val="BodyText"/>
      </w:pPr>
      <w:r>
        <w:t xml:space="preserve">б) со дня увольнения с военной службы по основанию, предусмотренному подпунктом "а", "в" или "о"</w:t>
      </w:r>
    </w:p>
    <w:p>
      <w:pPr>
        <w:pStyle w:val="BodyText"/>
      </w:pPr>
      <w:r>
        <w:t xml:space="preserve">пункта 1 статьи 51 Федерального закона от 28 марта 1998 года N 53-ФЗ "О воинской обязанности и</w:t>
      </w:r>
    </w:p>
    <w:p>
      <w:pPr>
        <w:pStyle w:val="BodyText"/>
      </w:pPr>
      <w:r>
        <w:t xml:space="preserve">военной службе".</w:t>
      </w:r>
    </w:p>
    <w:p>
      <w:pPr>
        <w:pStyle w:val="BodyText"/>
      </w:pPr>
      <w:r>
        <w:t xml:space="preserve">2. Контроль за поведением лиц, указанных в части первой настоящей статьи,</w:t>
      </w:r>
    </w:p>
    <w:p>
      <w:pPr>
        <w:pStyle w:val="BodyText"/>
      </w:pPr>
      <w:r>
        <w:t xml:space="preserve">осуществляется командованием воинской части (учреждения)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http://marino.mos.ru/law-and-order-and-safety/the-prosecutor-s-office/the-prosecutor-rajasree/detail/12454021.html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2025-07-14T14:17:24Z</dcterms:created>
  <dcterms:modified xsi:type="dcterms:W3CDTF">2025-07-14T14:17:24Z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