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32bb8551b5e7a2ef82181679752b39a877221"/>
    <w:p>
      <w:pPr>
        <w:pStyle w:val="Heading3"/>
      </w:pPr>
      <w:r>
        <w:t xml:space="preserve">Должен ли быть в организации сотрудник, ответственный за сообщение сведений о приеме на работу лица, ранее замещавшего должности государственной или муниципальной службы?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t xml:space="preserve">Согласно ст. 64.1 ТК РФ граждане, замещавшие должности государственной или муниципальной</w:t>
      </w:r>
    </w:p>
    <w:p>
      <w:pPr>
        <w:pStyle w:val="BodyText"/>
      </w:pPr>
      <w:r>
        <w:t xml:space="preserve">службы, перечень которых устанавливается нормативными правовыми актами РФ, в течение двух лет</w:t>
      </w:r>
    </w:p>
    <w:p>
      <w:pPr>
        <w:pStyle w:val="BodyText"/>
      </w:pPr>
      <w:r>
        <w:t xml:space="preserve">после увольнения с государственной или муниципальной службы имеют право замещать должности в</w:t>
      </w:r>
    </w:p>
    <w:p>
      <w:pPr>
        <w:pStyle w:val="BodyText"/>
      </w:pPr>
      <w:r>
        <w:t xml:space="preserve">организациях, если отдельные функции государственного управления данными организациями входили</w:t>
      </w:r>
    </w:p>
    <w:p>
      <w:pPr>
        <w:pStyle w:val="BodyText"/>
      </w:pPr>
      <w:r>
        <w:t xml:space="preserve">в должностные (служебные) обязанности государственного или муниципального служащего, только с</w:t>
      </w:r>
    </w:p>
    <w:p>
      <w:pPr>
        <w:pStyle w:val="BodyText"/>
      </w:pPr>
      <w:r>
        <w:t xml:space="preserve">согласия соответствующей комиссии по соблюдению требований к служебному поведению</w:t>
      </w:r>
    </w:p>
    <w:p>
      <w:pPr>
        <w:pStyle w:val="BodyText"/>
      </w:pPr>
      <w:r>
        <w:t xml:space="preserve">государственных или муниципальных служащих и урегулированию конфликта интересов, которое</w:t>
      </w:r>
    </w:p>
    <w:p>
      <w:pPr>
        <w:pStyle w:val="BodyText"/>
      </w:pPr>
      <w:r>
        <w:t xml:space="preserve">дается в порядке, устанавливаемом нормативными правовыми актами РФ.</w:t>
      </w:r>
    </w:p>
    <w:p>
      <w:pPr>
        <w:pStyle w:val="BodyText"/>
      </w:pPr>
      <w:r>
        <w:t xml:space="preserve">Граждане, замещавшие должности государственной или муниципальной службы, перечень которых</w:t>
      </w:r>
    </w:p>
    <w:p>
      <w:pPr>
        <w:pStyle w:val="BodyText"/>
      </w:pPr>
      <w:r>
        <w:t xml:space="preserve">устанавливается нормативными правовыми актами РФ, в течение двух лет после увольнения с</w:t>
      </w:r>
    </w:p>
    <w:p>
      <w:pPr>
        <w:pStyle w:val="BodyText"/>
      </w:pPr>
      <w:r>
        <w:t xml:space="preserve">государственной или муниципальной службы обязаны при заключении трудовых договоров сообщать</w:t>
      </w:r>
    </w:p>
    <w:p>
      <w:pPr>
        <w:pStyle w:val="BodyText"/>
      </w:pPr>
      <w:r>
        <w:t xml:space="preserve">работодателю сведения о последнем месте службы.</w:t>
      </w:r>
    </w:p>
    <w:p>
      <w:pPr>
        <w:pStyle w:val="BodyText"/>
      </w:pPr>
      <w:r>
        <w:t xml:space="preserve">Работодатель при заключении трудового договора с гражданами, замещавшими должности</w:t>
      </w:r>
    </w:p>
    <w:p>
      <w:pPr>
        <w:pStyle w:val="BodyText"/>
      </w:pPr>
      <w:r>
        <w:t xml:space="preserve">государственной или муниципальной службы, перечень которых устанавливается нормативными</w:t>
      </w:r>
    </w:p>
    <w:p>
      <w:pPr>
        <w:pStyle w:val="BodyText"/>
      </w:pPr>
      <w:r>
        <w:t xml:space="preserve">правовыми актами РФ (см. Указ Президента РФ от 21.07.2010 N 925 "О мерах по реализации отдельных</w:t>
      </w:r>
    </w:p>
    <w:p>
      <w:pPr>
        <w:pStyle w:val="BodyText"/>
      </w:pPr>
      <w:r>
        <w:t xml:space="preserve">положений Федерального закона "О противодействии коррупции"), в течение 2 лет после их увольнения</w:t>
      </w:r>
    </w:p>
    <w:p>
      <w:pPr>
        <w:pStyle w:val="BodyText"/>
      </w:pPr>
      <w:r>
        <w:t xml:space="preserve">с государственной или муниципальной службы обязан в 10-дневный срок сообщать o заключении</w:t>
      </w:r>
    </w:p>
    <w:p>
      <w:pPr>
        <w:pStyle w:val="BodyText"/>
      </w:pPr>
      <w:r>
        <w:t xml:space="preserve">такого договора представителю нанимателя (работодателю) государственного или муниципального</w:t>
      </w:r>
    </w:p>
    <w:p>
      <w:pPr>
        <w:pStyle w:val="BodyText"/>
      </w:pPr>
      <w:r>
        <w:t xml:space="preserve">служащего по последнему месту его службы в порядке, устанавливаемом нормативными правовыми</w:t>
      </w:r>
    </w:p>
    <w:p>
      <w:pPr>
        <w:pStyle w:val="BodyText"/>
      </w:pPr>
      <w:r>
        <w:t xml:space="preserve">актами РФ.</w:t>
      </w:r>
    </w:p>
    <w:p>
      <w:pPr>
        <w:pStyle w:val="BodyText"/>
      </w:pPr>
      <w:r>
        <w:t xml:space="preserve">Правилами сообщения работодателем ° заключении трудового или гражданско-правового договора на</w:t>
      </w:r>
    </w:p>
    <w:p>
      <w:pPr>
        <w:pStyle w:val="BodyText"/>
      </w:pPr>
      <w:r>
        <w:t xml:space="preserve">выполнение работ (оказание услуг) с гражданином, замещавшим должности государственной или</w:t>
      </w:r>
    </w:p>
    <w:p>
      <w:pPr>
        <w:pStyle w:val="BodyText"/>
      </w:pPr>
      <w:r>
        <w:t xml:space="preserve">муниципальной службы, перечень которых устанавливается нормативными правовыми актами</w:t>
      </w:r>
    </w:p>
    <w:p>
      <w:pPr>
        <w:pStyle w:val="BodyText"/>
      </w:pPr>
      <w:r>
        <w:t xml:space="preserve">Российской Федерации, определен порядок сообщения работодателем о заключении трудового</w:t>
      </w:r>
    </w:p>
    <w:p>
      <w:pPr>
        <w:pStyle w:val="BodyText"/>
      </w:pPr>
      <w:r>
        <w:t xml:space="preserve">договора или гражданско-правового договора на выполнение в организации в течение месяца работ</w:t>
      </w:r>
    </w:p>
    <w:p>
      <w:pPr>
        <w:pStyle w:val="BodyText"/>
      </w:pPr>
      <w:r>
        <w:t xml:space="preserve">(оказание организации услуг) стоимостью более 100 тыс. руб. с гражданином, замещавшим должности</w:t>
      </w:r>
    </w:p>
    <w:p>
      <w:pPr>
        <w:pStyle w:val="BodyText"/>
      </w:pPr>
      <w:r>
        <w:t xml:space="preserve">государственной или муниципальной службы, перечень которых устанавливается нормативными</w:t>
      </w:r>
    </w:p>
    <w:p>
      <w:pPr>
        <w:pStyle w:val="BodyText"/>
      </w:pPr>
      <w:r>
        <w:t xml:space="preserve">правовыми актами РФ (далее соответственно трудовой договор, гражданско-правовой договор,</w:t>
      </w:r>
    </w:p>
    <w:p>
      <w:pPr>
        <w:pStyle w:val="BodyText"/>
      </w:pPr>
      <w:r>
        <w:t xml:space="preserve">гражданин), представителю нанимателя (работодателю) государственного или муниципального</w:t>
      </w:r>
    </w:p>
    <w:p>
      <w:pPr>
        <w:pStyle w:val="BodyText"/>
      </w:pPr>
      <w:r>
        <w:t xml:space="preserve">служащего по последнему месту его службы.</w:t>
      </w:r>
    </w:p>
    <w:p>
      <w:pPr>
        <w:pStyle w:val="BodyText"/>
      </w:pPr>
      <w:r>
        <w:t xml:space="preserve">Порядком предусмотрено, что работодатель при заключении трудового договора или гражданско-</w:t>
      </w:r>
    </w:p>
    <w:p>
      <w:pPr>
        <w:pStyle w:val="BodyText"/>
      </w:pPr>
      <w:r>
        <w:t xml:space="preserve">правового договора в течение двух лет после увольнения гражданина с государственной или</w:t>
      </w:r>
    </w:p>
    <w:p>
      <w:pPr>
        <w:pStyle w:val="BodyText"/>
      </w:pPr>
      <w:r>
        <w:t xml:space="preserve">муниципальной службы сообщает представителю нанимателя (работодателю) государственного или</w:t>
      </w:r>
    </w:p>
    <w:p>
      <w:pPr>
        <w:pStyle w:val="BodyText"/>
      </w:pPr>
      <w:r>
        <w:t xml:space="preserve">муниципального служащего по последнему месту его службы о заключении такого договора в</w:t>
      </w:r>
    </w:p>
    <w:p>
      <w:pPr>
        <w:pStyle w:val="BodyText"/>
      </w:pPr>
      <w:r>
        <w:t xml:space="preserve">письменной форме.</w:t>
      </w:r>
    </w:p>
    <w:p>
      <w:pPr>
        <w:pStyle w:val="BodyText"/>
      </w:pPr>
      <w:r>
        <w:t xml:space="preserve">Сообщение оформляется на бланке организации и подписывается ее руководителем или</w:t>
      </w:r>
    </w:p>
    <w:p>
      <w:pPr>
        <w:pStyle w:val="BodyText"/>
      </w:pPr>
      <w:r>
        <w:t xml:space="preserve">уполномоченным лицом, подписавшим трудовой договор со стороны работодателя, либо</w:t>
      </w:r>
    </w:p>
    <w:p>
      <w:pPr>
        <w:pStyle w:val="BodyText"/>
      </w:pPr>
      <w:r>
        <w:t xml:space="preserve">уполномоченным лицом, подписавшим гражданско-правовой договор. Подпись работодателя</w:t>
      </w:r>
    </w:p>
    <w:p>
      <w:pPr>
        <w:pStyle w:val="BodyText"/>
      </w:pPr>
      <w:r>
        <w:t xml:space="preserve">заверяется печатью организации или печатью кадровой службы (при наличии печатей). Сообщение</w:t>
      </w:r>
    </w:p>
    <w:p>
      <w:pPr>
        <w:pStyle w:val="BodyText"/>
      </w:pPr>
      <w:r>
        <w:t xml:space="preserve">направляется представителю нанимателя (работодателю)</w:t>
      </w:r>
    </w:p>
    <w:p>
      <w:pPr>
        <w:pStyle w:val="BodyText"/>
      </w:pPr>
      <w:r>
        <w:t xml:space="preserve">гражданина по последнему месту его службы в 10-дневный срок со дня заключения трудового договора</w:t>
      </w:r>
    </w:p>
    <w:p>
      <w:pPr>
        <w:pStyle w:val="BodyText"/>
      </w:pPr>
      <w:r>
        <w:t xml:space="preserve">или гражданско-правового договора.</w:t>
      </w:r>
    </w:p>
    <w:p>
      <w:pPr>
        <w:pStyle w:val="BodyText"/>
      </w:pPr>
      <w:r>
        <w:t xml:space="preserve">Таким образом, целесообразно назначить приказом ответственного сотрудника службы персонала,</w:t>
      </w:r>
    </w:p>
    <w:p>
      <w:pPr>
        <w:pStyle w:val="BodyText"/>
      </w:pPr>
      <w:r>
        <w:t xml:space="preserve">который контролировал бы прием работников (заключение гражданско-правовых договоров) и</w:t>
      </w:r>
    </w:p>
    <w:p>
      <w:pPr>
        <w:pStyle w:val="BodyText"/>
      </w:pPr>
      <w:r>
        <w:t xml:space="preserve">выполнял обязанности по своевременному направлению сообщений о заключении договоров с</w:t>
      </w:r>
    </w:p>
    <w:p>
      <w:pPr>
        <w:pStyle w:val="BodyText"/>
      </w:pPr>
      <w:r>
        <w:t xml:space="preserve">бывшими государственными и муниципальными служащими.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http://marino.mos.ru/law-and-order-and-safety/the-prosecutor-s-office/the-prosecutor-rajasree/detail/12454028.html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4540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4540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2025-08-03T03:32:34Z</dcterms:created>
  <dcterms:modified xsi:type="dcterms:W3CDTF">2025-08-03T03:32:34Z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