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зыскать-ущерб-с-работника"/>
    <w:p>
      <w:pPr>
        <w:pStyle w:val="Heading3"/>
      </w:pPr>
      <w:r>
        <w:t xml:space="preserve">Как взыскать ущерб с работника?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Чтобы взыскать ущерб с работника, работодатель должен (ч. 1 ст. 246, ч. 1, 2 ст. 247 ТК РФ; п. 27</w:t>
      </w:r>
    </w:p>
    <w:p>
      <w:pPr>
        <w:pStyle w:val="BodyText"/>
      </w:pPr>
      <w:r>
        <w:t xml:space="preserve">Положения, утв. Приказом Минфина России от 29.07.1998 № 34н; п. 13 Постановления Пленума ВС РФ</w:t>
      </w:r>
    </w:p>
    <w:p>
      <w:pPr>
        <w:pStyle w:val="BodyText"/>
      </w:pPr>
      <w:r>
        <w:t xml:space="preserve">от 16.11.2006 № 52): провести инвентаризацию имущества в организации и выявить утраченное</w:t>
      </w:r>
    </w:p>
    <w:p>
      <w:pPr>
        <w:pStyle w:val="BodyText"/>
      </w:pPr>
      <w:r>
        <w:t xml:space="preserve">или поврежденное имущество;</w:t>
      </w:r>
    </w:p>
    <w:p>
      <w:pPr>
        <w:pStyle w:val="BodyText"/>
      </w:pPr>
      <w:r>
        <w:t xml:space="preserve">провести служебное расследование, чтобы установить причины утраты или повреждения имущества и</w:t>
      </w:r>
    </w:p>
    <w:p>
      <w:pPr>
        <w:pStyle w:val="BodyText"/>
      </w:pPr>
      <w:r>
        <w:t xml:space="preserve">размер ущерба. Для проведения такой проверки работодатель может создать комиссию;</w:t>
      </w:r>
    </w:p>
    <w:p>
      <w:pPr>
        <w:pStyle w:val="BodyText"/>
      </w:pPr>
      <w:r>
        <w:t xml:space="preserve">истребовать с работника письменные объяснения причин возникновения ущерба. В случае отказа или</w:t>
      </w:r>
    </w:p>
    <w:p>
      <w:pPr>
        <w:pStyle w:val="BodyText"/>
      </w:pPr>
      <w:r>
        <w:t xml:space="preserve">уклонения работника от предоставления указанного</w:t>
      </w:r>
    </w:p>
    <w:p>
      <w:pPr>
        <w:pStyle w:val="BodyText"/>
      </w:pPr>
      <w:r>
        <w:t xml:space="preserve">объяснения составить соответствующий акт; определить размер ущерба исходя из фактических потерь</w:t>
      </w:r>
    </w:p>
    <w:p>
      <w:pPr>
        <w:pStyle w:val="BodyText"/>
      </w:pPr>
      <w:r>
        <w:t xml:space="preserve">по рыночным ценам на день причинения (обнаружения) ущерба, но не ниже стоимости имущества по</w:t>
      </w:r>
    </w:p>
    <w:p>
      <w:pPr>
        <w:pStyle w:val="BodyText"/>
      </w:pPr>
      <w:r>
        <w:t xml:space="preserve">данным</w:t>
      </w:r>
    </w:p>
    <w:p>
      <w:pPr>
        <w:pStyle w:val="BodyText"/>
      </w:pPr>
      <w:r>
        <w:t xml:space="preserve">бухучета (с учетом износа). В ходе проведения проверки, а также после ее окончания работник и (или)</w:t>
      </w:r>
    </w:p>
    <w:p>
      <w:pPr>
        <w:pStyle w:val="BodyText"/>
      </w:pPr>
      <w:r>
        <w:t xml:space="preserve">его</w:t>
      </w:r>
    </w:p>
    <w:p>
      <w:pPr>
        <w:pStyle w:val="BodyText"/>
      </w:pPr>
      <w:r>
        <w:t xml:space="preserve">представитель имеют право знакомиться со всеми материалами проверки и обжаловать их (ч. 3 ст. 247</w:t>
      </w:r>
    </w:p>
    <w:p>
      <w:pPr>
        <w:pStyle w:val="BodyText"/>
      </w:pPr>
      <w:r>
        <w:t xml:space="preserve">ТК РФ). Ущерб, причиненный работодателю, может быть взыскан как в судебном, так и в</w:t>
      </w:r>
    </w:p>
    <w:p>
      <w:pPr>
        <w:pStyle w:val="BodyText"/>
      </w:pPr>
      <w:r>
        <w:t xml:space="preserve">досудебном порядке. Если ущерб не превышает среднего месячного заработка работника, взыскание</w:t>
      </w:r>
    </w:p>
    <w:p>
      <w:pPr>
        <w:pStyle w:val="BodyText"/>
      </w:pPr>
      <w:r>
        <w:t xml:space="preserve">производится на основании распоряжения работодателя без обращения в суд. Распоряжение может</w:t>
      </w:r>
    </w:p>
    <w:p>
      <w:pPr>
        <w:pStyle w:val="BodyText"/>
      </w:pPr>
      <w:r>
        <w:t xml:space="preserve">быть сделано не позднее одного месяца со дня окончательного установления работодателем размера</w:t>
      </w:r>
    </w:p>
    <w:p>
      <w:pPr>
        <w:pStyle w:val="BodyText"/>
      </w:pPr>
      <w:r>
        <w:t xml:space="preserve">причиненного работником ущерба (ч. 1 ст. 248 ТК</w:t>
      </w:r>
    </w:p>
    <w:p>
      <w:pPr>
        <w:pStyle w:val="BodyText"/>
      </w:pPr>
      <w:r>
        <w:t xml:space="preserve">РФ).</w:t>
      </w:r>
    </w:p>
    <w:p>
      <w:pPr>
        <w:pStyle w:val="BodyText"/>
      </w:pPr>
      <w:r>
        <w:t xml:space="preserve">Работник, виновный в причинении ущерба работодателю, может добровольно возместить его</w:t>
      </w:r>
    </w:p>
    <w:p>
      <w:pPr>
        <w:pStyle w:val="BodyText"/>
      </w:pPr>
      <w:r>
        <w:t xml:space="preserve">полностью или частично. По соглашению сторон трудового договора допускается возмещение ущерба с</w:t>
      </w:r>
    </w:p>
    <w:p>
      <w:pPr>
        <w:pStyle w:val="BodyText"/>
      </w:pPr>
      <w:r>
        <w:t xml:space="preserve">рассрочкой платежа. В этом случае работник представляет работодателю письменное обязательство о</w:t>
      </w:r>
    </w:p>
    <w:p>
      <w:pPr>
        <w:pStyle w:val="BodyText"/>
      </w:pPr>
      <w:r>
        <w:t xml:space="preserve">возмещении ущерба с указанием конкретных сроков платежей. В случае увольнения работника,</w:t>
      </w:r>
    </w:p>
    <w:p>
      <w:pPr>
        <w:pStyle w:val="BodyText"/>
      </w:pPr>
      <w:r>
        <w:t xml:space="preserve">который дал письменное обязательство о добровольном возмещении ущерба, но отказался возместить</w:t>
      </w:r>
    </w:p>
    <w:p>
      <w:pPr>
        <w:pStyle w:val="BodyText"/>
      </w:pPr>
      <w:r>
        <w:t xml:space="preserve">указанный ущерб, непогашенная задолженность взыскивается в судебном порядке (ч. 4 ст. 248 ТK РФ).</w:t>
      </w:r>
    </w:p>
    <w:p>
      <w:pPr>
        <w:pStyle w:val="BodyText"/>
      </w:pPr>
      <w:r>
        <w:t xml:space="preserve">C согласия работодателя работник может передать ему для возмещения причиненного ущерба</w:t>
      </w:r>
    </w:p>
    <w:p>
      <w:pPr>
        <w:pStyle w:val="BodyText"/>
      </w:pPr>
      <w:r>
        <w:t xml:space="preserve">равноценное имущество или исправить поврежденное имущество (ч. 5 ст. 248 ТК РФ).</w:t>
      </w:r>
    </w:p>
    <w:p>
      <w:pPr>
        <w:pStyle w:val="BodyText"/>
      </w:pPr>
      <w:r>
        <w:t xml:space="preserve">Если месячный срок истек или работник не согласен добровольно возместить причиненный</w:t>
      </w:r>
    </w:p>
    <w:p>
      <w:pPr>
        <w:pStyle w:val="BodyText"/>
      </w:pPr>
      <w:r>
        <w:t xml:space="preserve">работодателю ущерб, а сумма причиненного ущерба, подлежащая взысканию с работника, превышает</w:t>
      </w:r>
    </w:p>
    <w:p>
      <w:pPr>
        <w:pStyle w:val="BodyText"/>
      </w:pPr>
      <w:r>
        <w:t xml:space="preserve">его средний месячный заработок, то взыскание может осуществляться только судом. Работодатель</w:t>
      </w:r>
    </w:p>
    <w:p>
      <w:pPr>
        <w:pStyle w:val="BodyText"/>
      </w:pPr>
      <w:r>
        <w:t xml:space="preserve">может обратиться в суд, даже если работник уволился, не возместив ущерба (ч. 3 ст. 232, ч. 2 ст. 248 ТК</w:t>
      </w:r>
    </w:p>
    <w:p>
      <w:pPr>
        <w:pStyle w:val="BodyText"/>
      </w:pPr>
      <w:r>
        <w:t xml:space="preserve">РФ).</w:t>
      </w:r>
    </w:p>
    <w:p>
      <w:pPr>
        <w:pStyle w:val="BodyText"/>
      </w:pPr>
      <w:r>
        <w:t xml:space="preserve">Для взыскания ущерба работодатель может обратиться с исковым заявлением к работнику в районный</w:t>
      </w:r>
    </w:p>
    <w:p>
      <w:pPr>
        <w:pStyle w:val="BodyText"/>
      </w:pPr>
      <w:r>
        <w:t xml:space="preserve">суд в течение года со дня обнаружения причиненного ущерба (ч. 4 ст. 392 ТК РФ; п. п. 3, 12 Обзора, утв.</w:t>
      </w:r>
    </w:p>
    <w:p>
      <w:pPr>
        <w:pStyle w:val="BodyText"/>
      </w:pPr>
      <w:r>
        <w:t xml:space="preserve">Президиумом Верховного Суда РФ 05.12.2018).</w:t>
      </w:r>
    </w:p>
    <w:p>
      <w:pPr>
        <w:pStyle w:val="BodyText"/>
      </w:pPr>
      <w:r>
        <w:t xml:space="preserve">Возмещение ущерба производится независимо от привлечения работника к дисциплинарной,</w:t>
      </w:r>
    </w:p>
    <w:p>
      <w:pPr>
        <w:pStyle w:val="BodyText"/>
      </w:pPr>
      <w:r>
        <w:t xml:space="preserve">административной или уголовной ответственности за действия или бездействие, которыми причинен</w:t>
      </w:r>
    </w:p>
    <w:p>
      <w:pPr>
        <w:pStyle w:val="BodyText"/>
      </w:pPr>
      <w:r>
        <w:t xml:space="preserve">ущерб работодателю (ч. 6 ст. 248 ТК РФ).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2025-04-25T08:59:22Z</dcterms:created>
  <dcterms:modified xsi:type="dcterms:W3CDTF">2025-04-25T08:59:22Z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