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cda2f77141ee519de968b30c767d7c3465da"/>
    <w:p>
      <w:pPr>
        <w:pStyle w:val="Heading3"/>
      </w:pPr>
      <w:r>
        <w:t xml:space="preserve">Новые правила освидетельствования на алкогольное опьянение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Новые правила освидетельствования на алкогольное опьянение ждут российских водителей с 1 марта</w:t>
      </w:r>
    </w:p>
    <w:p>
      <w:pPr>
        <w:pStyle w:val="BodyText"/>
      </w:pPr>
      <w:r>
        <w:t xml:space="preserve">года, с этого времени "продувку" можно будет проводить без понятых, но с видеозаписью. Изменения</w:t>
      </w:r>
    </w:p>
    <w:p>
      <w:pPr>
        <w:pStyle w:val="BodyText"/>
      </w:pPr>
      <w:r>
        <w:t xml:space="preserve">утверждены Постановлением Правительства №1882 от 21 октября 2022 года.</w:t>
      </w:r>
    </w:p>
    <w:p>
      <w:pPr>
        <w:pStyle w:val="BodyText"/>
      </w:pPr>
      <w:r>
        <w:t xml:space="preserve">2023</w:t>
      </w:r>
    </w:p>
    <w:p>
      <w:pPr>
        <w:pStyle w:val="BodyText"/>
      </w:pPr>
      <w:r>
        <w:t xml:space="preserve">Согласно правилам, в случае подозрения на опьянение водителя сотрудники госавтоинспекции могут</w:t>
      </w:r>
    </w:p>
    <w:p>
      <w:pPr>
        <w:pStyle w:val="BodyText"/>
      </w:pPr>
      <w:r>
        <w:t xml:space="preserve">провести его освидетельствование в присутствии двух понятых или с применением видеозаписи.</w:t>
      </w:r>
    </w:p>
    <w:p>
      <w:pPr>
        <w:pStyle w:val="BodyText"/>
      </w:pPr>
      <w:r>
        <w:t xml:space="preserve">Такими основаниями могут быть запах алкоголя изо рта, неустойчивость тела, нарушение речи, резкое</w:t>
      </w:r>
    </w:p>
    <w:p>
      <w:pPr>
        <w:pStyle w:val="BodyText"/>
      </w:pPr>
      <w:r>
        <w:t xml:space="preserve">изменение цвета кожи лица или несоответствующее обстановке поведение.</w:t>
      </w:r>
    </w:p>
    <w:p>
      <w:pPr>
        <w:pStyle w:val="BodyText"/>
      </w:pPr>
      <w:r>
        <w:t xml:space="preserve">Ранее такая норма была прописана в КоАП РФ как возможная, а теперь появилась в правилах</w:t>
      </w:r>
    </w:p>
    <w:p>
      <w:pPr>
        <w:pStyle w:val="BodyText"/>
      </w:pPr>
      <w:r>
        <w:t xml:space="preserve">освидетельствования.</w:t>
      </w:r>
    </w:p>
    <w:p>
      <w:pPr>
        <w:pStyle w:val="BodyText"/>
      </w:pPr>
      <w:r>
        <w:t xml:space="preserve">Как уточняется в документе, освидетельствование проводится с использованием средств измерений</w:t>
      </w:r>
    </w:p>
    <w:p>
      <w:pPr>
        <w:pStyle w:val="BodyText"/>
      </w:pPr>
      <w:r>
        <w:t xml:space="preserve">утвержденного типа, обеспечивающих запись результатов на бумажном носителе.</w:t>
      </w:r>
    </w:p>
    <w:p>
      <w:pPr>
        <w:pStyle w:val="BodyText"/>
      </w:pPr>
      <w:r>
        <w:t xml:space="preserve">Факт употребления вызывающих алкогольное опьянение веществ определяется наличием абсолютного</w:t>
      </w:r>
    </w:p>
    <w:p>
      <w:pPr>
        <w:pStyle w:val="BodyText"/>
      </w:pPr>
      <w:r>
        <w:t xml:space="preserve">концентрации, превышающей возможную суммарную погрешность измерений,</w:t>
      </w:r>
    </w:p>
    <w:p>
      <w:pPr>
        <w:pStyle w:val="BodyText"/>
      </w:pPr>
      <w:r>
        <w:t xml:space="preserve">этилового спирта в 0,16 миллиграмма на один литр выдыхаемого воздуха.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2025-02-27T07:22:20Z</dcterms:created>
  <dcterms:modified xsi:type="dcterms:W3CDTF">2025-02-27T07:22:20Z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