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40dc486264ca38c94fa2283d9f3741b363fa9"/>
    <w:p>
      <w:pPr>
        <w:pStyle w:val="Heading3"/>
      </w:pPr>
      <w:r>
        <w:t xml:space="preserve">Об ответственности за разговор по телефону во время управления транспортным средством</w:t>
      </w:r>
    </w:p>
    <w:p>
      <w:pPr>
        <w:pStyle w:val="FirstParagraph"/>
      </w:pPr>
      <w:r>
        <w:t xml:space="preserve">24.07.2024</w:t>
      </w:r>
    </w:p>
    <w:p>
      <w:pPr>
        <w:pStyle w:val="BodyText"/>
      </w:pPr>
      <w:r>
        <w:t xml:space="preserve">Согласно п. 2.7 Правил дорожного движения, утвержденных постановлением Правительства Российской Федерации от 23.10.1993 No 1090 (далее - ПДД), водителю запрещается пользоваться во время движения телефоном, не оборудованным техническим устройством, позволяющим вести переговоры без использования рук.</w:t>
      </w:r>
      <w:r>
        <w:br/>
      </w:r>
      <w:r>
        <w:br/>
      </w:r>
    </w:p>
    <w:p>
      <w:pPr>
        <w:pStyle w:val="BodyText"/>
      </w:pPr>
      <w:r>
        <w:t xml:space="preserve">Лица, нарушившие ПДД несут ответственность в соответствии с законодательством Российской Федерации, в том числе административную.</w:t>
      </w:r>
      <w:r>
        <w:br/>
      </w:r>
      <w:r>
        <w:br/>
      </w:r>
    </w:p>
    <w:p>
      <w:pPr>
        <w:pStyle w:val="BodyText"/>
      </w:pPr>
      <w:r>
        <w:t xml:space="preserve">За нарушение указанного запрета водитель транспортного средства может быть привлечен к административной ответственности, предусмотренной ст. 12.36.1 КоАП РФ в виде штрафа в размере 1500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http://marino.mos.ru/law-and-order-and-safety/the-prosecutor-s-office/the-prosecutor-rajasree/detail/12490724.html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4907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4907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2025-08-02T14:59:08Z</dcterms:created>
  <dcterms:modified xsi:type="dcterms:W3CDTF">2025-08-02T14:59:08Z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