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d7d910847d6064cd641dfda0baa656a99050"/>
    <w:p>
      <w:pPr>
        <w:pStyle w:val="Heading3"/>
      </w:pPr>
      <w:r>
        <w:t xml:space="preserve">Уголовное дело в отношении 33-летнего гражданина РФ, совершившего избиение малознакомого мужчины в ходе распития алкогольных напитков в квартире, направлено в суд</w:t>
      </w:r>
    </w:p>
    <w:p>
      <w:pPr>
        <w:pStyle w:val="FirstParagraph"/>
      </w:pPr>
      <w:r>
        <w:t xml:space="preserve">14.08.2024</w:t>
      </w:r>
    </w:p>
    <w:p>
      <w:pPr>
        <w:pStyle w:val="BodyText"/>
      </w:pPr>
      <w:r>
        <w:t xml:space="preserve">Люблинской межрайонной прокуратурой г. Москвы утверждено обвинительное заключение по уголовному делу в отношении «Д.», обвиняемого в совершении преступления, предусмотренного по ч. 4 ст. 111 УК РФ. (умышленное причинение тяжкого вреда здоровью, повлекшее по неосторожности смерть потерпевшего) Установлено, что «Д.» в период с 10 часов 11 минут по 15 часов 50 минут 13.05.2024, находясь в квартире по адресу: г. Москва, ул. Кухмистерова, будучи в состоянии алкогольного опьянения, в ходе ссоры с ранее ему малознакомым «А.» на почве домогательства последнего к сожительнице «Д.», руководствуясь личными неприязненными отношениями к «А.» нанес ему более 20 ударов кулаками и локтями рук в область головы, туловища и шеи, в область верхних и нижних конечностей, чем причинил последнему множественные телесные повреждения, причинившие тяжкий вред здоровью потерпевшего. После причинения вышеуказанных телесных повреждений, «Д.» в тот же период времени, не оказав потерпевшему медицинской помощи, вытащил «А.» из вышеуказанной квартиры в лифтовый холл 2 этажа дома по вышеуказанному адресу и оставил лежать на полу, откуда в 17 часов 46 минут 13.05.2024 нарядом скорой медицинской помощи был госпитализирован, где 14.05.2024 скончался, дважды перенеся клиническую смерть от сочетанной травмы в виде закрытой черепно-мозговой травмы и травмы туловища и позвоночника с множественными переломами костей скелета и повреждением внутренних органов и тканей, осложнившейся травматическим шоком и отеком головного мозга. Уголовное дело утверждено первым заместителем межарайонного прокурора и 28.06.2024 направлено в Люблинский районный суд г. Москвы для рассмотрения по существу. Санкцией статьи ч. 4 ст. 111 УК РФ предусмотрено наказание в виде лишения свободы на срок до 15 лет с ограничением свободы на срок до 2 лет либо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http://marino.mos.ru/law-and-order-and-safety/the-prosecutor-s-office/the-prosecutor-rajasree/detail/12518826.html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18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2024-10-23T04:16:37Z</dcterms:created>
  <dcterms:modified xsi:type="dcterms:W3CDTF">2024-10-23T04:16:37Z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