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9abecbebb65aa359b285738565a59cc7b710"/>
    <w:p>
      <w:pPr>
        <w:pStyle w:val="Heading3"/>
      </w:pPr>
      <w:r>
        <w:t xml:space="preserve">Межрайонной прокуратурой в суд направлено уголовное дело в отношении иностранного гражданина, похитившего денежные средства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Люблинской межрайонной прокуратурой г. Москвы 31.07.2024 утверждено обвинительное заключение по уголовному делу в отношении Д., обвиняемого в совершении преступления, предусмотренного п. «в» ч. 3 ст. 158 УК РФ (кража, то есть тайное хищение чужого имущества, совершенная в крупном размере). Установлено, что Д. 28.05.2024 примерно в 13 часов 15 минут, находясь на автомобильной стоянке № 4, на парковочном месте № 43Ж, УТК «Садовод», имея умысел, направленный на тайное хищение денежных средств, подошел к автомобилю марки «Фольцваген Поло» в салоне которого находились денежные средства в размере 760 000 рублей, принадлежащие В., неустановленным способом открыл дверь припаркованного автомобиля, где путем свободного доступа взял денежные средства из подлокотника, расположенного между водительским и пассажирским сидениями, после чего скрылся в неизвестном направлении, то есть Д., совершил преступление, предусмотренное п. «в» ч. 3 ст. 158 УК РФ. Согласно санкции п. «в» ч. 3 ст. 158 УК РФ - наказывается лишением свободы на срок до шести лет со штрафом в размере до восьмидесяти тысяч. 31.07.2024 уголовное дело направлено в Люблинский районный суд г. Москвы для рассмотрения по существу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http://marino.mos.ru/law-and-order-and-safety/the-prosecutor-s-office/the-prosecutor-rajasree/detail/12519894.html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2025-06-29T01:19:54Z</dcterms:created>
  <dcterms:modified xsi:type="dcterms:W3CDTF">2025-06-29T01:19:54Z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