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5016d5fbfaa13a341616bbcb942e3cb606bd9"/>
    <w:p>
      <w:pPr>
        <w:pStyle w:val="Heading3"/>
      </w:pPr>
      <w:r>
        <w:t xml:space="preserve">Прокуратурой Юго-Восточного административного округа города Москвы проведена проверка соблюдения федерального законодательства в деятельности образовательного учреждения высшего образования (далее – ВУЗ).</w:t>
      </w:r>
    </w:p>
    <w:p>
      <w:pPr>
        <w:pStyle w:val="FirstParagraph"/>
      </w:pPr>
      <w:r>
        <w:t xml:space="preserve">26.09.2024</w:t>
      </w:r>
    </w:p>
    <w:p>
      <w:pPr>
        <w:pStyle w:val="BodyText"/>
      </w:pPr>
      <w:r>
        <w:t xml:space="preserve">В соответствии со ст. 23 Федерального закона от 24.11.1995 № 181-ФЗ «О социальной защите инвалидов в Российской Федерации» инвалидам предоставляется ежегодный отпуск не менее 30 календарных дней.</w:t>
      </w:r>
    </w:p>
    <w:p>
      <w:pPr>
        <w:pStyle w:val="BodyText"/>
      </w:pPr>
      <w:r>
        <w:t xml:space="preserve">В нарушение ч. 2 ст. 115 ТК РФ, ч. 5 ст. 23 Федерального закона от 24.11.1995 № 181-ФЗ «О социальной защите инвалидов в Российской Федерации» работнику-инвалиду 3 группы графиком отпусков на 2024, утвержденного приказом ректора, запланирован отпуск на 28 календарных дней. Изменения в график отпусков не вносились. При этом, работнику-инвалиду положен отпуск продолжительностью не менее 30 календарных дней за рабочий год, даже если он был признан инвалидом в течение этого года.</w:t>
      </w:r>
    </w:p>
    <w:p>
      <w:pPr>
        <w:pStyle w:val="BodyText"/>
      </w:pPr>
      <w:r>
        <w:t xml:space="preserve">В соответствии со ст. 57 ТК РФ в трудовом договоре указываются: фамилия, имя, отчество работника и наименование работодателя (фамилия, имя, отчество работодателя - физического лица), заключивших трудовой договор; сведения о документах, удостоверяющих личность работника и работодателя - физического лица; идентификационный номер налогоплательщика (для работодателей, за исключением работодателей - физических лиц, не являющихся индивидуальными предпринимателями); сведения о представителе работодателя, подписавшем трудовой договор, и основание, в силу которого он наделен соответствующими полномочиями; место и дата заключения трудового договора.</w:t>
      </w:r>
    </w:p>
    <w:p>
      <w:pPr>
        <w:pStyle w:val="BodyText"/>
      </w:pPr>
      <w:r>
        <w:t xml:space="preserve">В нарушение ст. 57 ТК РФ в дополнительных соглашениях отсутствуют реквизиты, которые установлены для оформления трудового договора, а именно, в дополнительных соглашениях не указаны: сведения о документах, удостоверяющих личность работника, ИНН работодателя, дата заключения дополнительного соглашения.</w:t>
      </w:r>
    </w:p>
    <w:p>
      <w:pPr>
        <w:pStyle w:val="BodyText"/>
      </w:pPr>
      <w:r>
        <w:t xml:space="preserve">В дополнительных соглашениях работников не указаны: сведения о документах, удостоверяющих личность работника, ИНН работодателя.</w:t>
      </w:r>
    </w:p>
    <w:p>
      <w:pPr>
        <w:pStyle w:val="BodyText"/>
      </w:pPr>
      <w:r>
        <w:t xml:space="preserve">В соответствии со ст. 214 ТК РФ обязанности по обеспечению безопасных условий и охраны труда возлагаются на работодателя. Работодатель обязан создать безопасные условия труда исходя из комплексной оценки технического и организационного уровня рабочего места, а также исходя из оценки факторов производственной среды и трудового процесса, которые могут привести к нанесению вреда здоровью работников. Работодатель обязан обеспечить проведение специальной оценки условий труда в соответствии с законодательством о специальной оценке условий труда.</w:t>
      </w:r>
    </w:p>
    <w:p>
      <w:pPr>
        <w:pStyle w:val="BodyText"/>
      </w:pPr>
      <w:r>
        <w:t xml:space="preserve">Согласно ст. 4 Федерального закона от 28.12.2013 № 426-ФЗ «О специальной оценке условий труда» работодатель обязан ознакомить в письменной форме работника с результатами проведения специальной оценки условий труда на его рабочем месте.</w:t>
      </w:r>
    </w:p>
    <w:p>
      <w:pPr>
        <w:pStyle w:val="BodyText"/>
      </w:pPr>
      <w:r>
        <w:t xml:space="preserve">В соответствии со ст. 15 Федерального закона от 28.12.2013 № 426-ФЗ «О специальной оценке условий труда» работодатель организует ознакомление работников с результатами проведения специальной оценки условий труда на их рабочих местах под роспись в срок не позднее чем тридцать календарных дней со дня утверждения отчета о проведении специальной оценки условий труда.</w:t>
      </w:r>
    </w:p>
    <w:p>
      <w:pPr>
        <w:pStyle w:val="BodyText"/>
      </w:pPr>
      <w:r>
        <w:t xml:space="preserve">На момент проверки 4 работника ВУЗ не ознакомлены с результатами проведения специальной оценки условий труда на его рабочем месте.</w:t>
      </w:r>
    </w:p>
    <w:p>
      <w:pPr>
        <w:pStyle w:val="BodyText"/>
      </w:pPr>
      <w:r>
        <w:t xml:space="preserve">Кроме того, согласно представленной информацией ни один работник за период 2022-2024 годы не ознакомлены с результатами проведения специальной оценки условий труда на его рабочем месте.</w:t>
      </w:r>
    </w:p>
    <w:p>
      <w:pPr>
        <w:pStyle w:val="BodyText"/>
      </w:pPr>
      <w:r>
        <w:t xml:space="preserve">Помимо прочего, в нарушение ст. ст. 214, 221 ТК РФ работодателем не обеспечено выдача средств индивидуальной зашиты, ведение карточек учета выданных средств.</w:t>
      </w:r>
    </w:p>
    <w:p>
      <w:pPr>
        <w:pStyle w:val="BodyText"/>
      </w:pPr>
      <w:r>
        <w:t xml:space="preserve">Прокуратурой округа ректору ВУЗ внесено представление об устранении выявленных нарушений, которое рассмотрено и удовлетворено, допущенные нарушения устранены.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http://marino.mos.ru/law-and-order-and-safety/the-prosecutor-s-office/the-prosecutor-rajasree/detail/12585470.html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85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85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2024-10-19T20:23:01Z</dcterms:created>
  <dcterms:modified xsi:type="dcterms:W3CDTF">2024-10-19T20:23:01Z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