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b4b20420e0ea0ff23c00365578898203ffdc52"/>
    <w:p>
      <w:pPr>
        <w:pStyle w:val="Heading3"/>
      </w:pPr>
      <w:r>
        <w:t xml:space="preserve">Люблинская межрайонная прокуратура г. Москвы разъясняет ответственность за совершение правонарушений и преступлений экстремистского характера</w:t>
      </w:r>
    </w:p>
    <w:p>
      <w:pPr>
        <w:pStyle w:val="FirstParagraph"/>
      </w:pPr>
      <w:r>
        <w:t xml:space="preserve">09.10.2024</w:t>
      </w:r>
    </w:p>
    <w:p>
      <w:pPr>
        <w:pStyle w:val="BodyText"/>
      </w:pPr>
      <w:r>
        <w:t xml:space="preserve">Правовой основой профилактики экстремизма является Федеральный закон от 25.07.2002 № 114-ФЗ «О противодействии экстремистской деятельности». На основании ст. 15 Закона № 114-ФЗ за осуществление экстремистской деятельности граждане РФ,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РФ порядке. Административная ответственность установлена статьями 20.3, 20.3.1, 20.29 КоАП РФ за пропаганду либо публичное демонстрирование, изготовление, а также за сбыт в</w:t>
      </w:r>
    </w:p>
    <w:p>
      <w:pPr>
        <w:pStyle w:val="BodyText"/>
      </w:pPr>
      <w:r>
        <w:t xml:space="preserve">целях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за возбуждение ненависти либо вражды или унижение человеческого достоинства, а также за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В Уголовном кодексе РФ, в частности, указаны следующие составы преступлений экстремистской направленности:</w:t>
      </w:r>
    </w:p>
    <w:p>
      <w:pPr>
        <w:pStyle w:val="BodyText"/>
      </w:pPr>
      <w:r>
        <w:t xml:space="preserve">- публичные призывы (т.е. обращения к другим лицам в любой форме) к осуществлению экстремистской деятельности (ст. 280 УК РФ);</w:t>
      </w:r>
    </w:p>
    <w:p>
      <w:pPr>
        <w:pStyle w:val="BodyText"/>
      </w:pPr>
      <w:r>
        <w:t xml:space="preserve">- публичные призывы к осуществлению действий, направленных на нарушение территориальной целостности Российской Федерации (ст. 280.1 УК РФ);</w:t>
      </w:r>
    </w:p>
    <w:p>
      <w:pPr>
        <w:pStyle w:val="BodyText"/>
      </w:pPr>
      <w:r>
        <w:t xml:space="preserve">- действия (например, высказывания о необходимости противоправных действий),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совершенные лицом после его привлечения к административной ответственности за</w:t>
      </w:r>
    </w:p>
    <w:p>
      <w:pPr>
        <w:pStyle w:val="BodyText"/>
      </w:pPr>
      <w:r>
        <w:t xml:space="preserve">аналогичное деяние в течение одного года (ч. 1 ст. 282 УК РФ).</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http://marino.mos.ru/law-and-order-and-safety/the-prosecutor-s-office/the-prosecutor-rajasree/detail/12604140.html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6041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6041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2025-03-02T02:20:42Z</dcterms:created>
  <dcterms:modified xsi:type="dcterms:W3CDTF">2025-03-02T02:20:42Z</dcterms:modified>
</cp:coreProperties>
</file>

<file path=docProps/custom.xml><?xml version="1.0" encoding="utf-8"?>
<Properties xmlns="http://schemas.openxmlformats.org/officeDocument/2006/custom-properties" xmlns:vt="http://schemas.openxmlformats.org/officeDocument/2006/docPropsVTypes"/>
</file>