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9100ab5bd6c1f80da844872b98ea69873505c"/>
    <w:p>
      <w:pPr>
        <w:pStyle w:val="Heading3"/>
      </w:pPr>
      <w:r>
        <w:t xml:space="preserve">Люблинская межрайонная прокуратура г. Москвы разъясняет меры ответственности за коррупционные правонарушения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t xml:space="preserve">В соответствии с Федеральным законом от 25.12.2008 № 273-ФЗ «О противодействии коррупции» граждане Российской Федерации, иностранные граждане и лица без гражданства за совершение коррупционных правонарушений несут </w:t>
      </w:r>
      <w:r>
        <w:t xml:space="preserve">уголовную, административную, гражданско-правовую и дисциплинарную </w:t>
      </w:r>
      <w:r>
        <w:t xml:space="preserve">ответственность. </w:t>
      </w:r>
      <w:r>
        <w:t xml:space="preserve">Вместе с тем Федеральным законом от 10.07.2023 № 286-ФЗ в указанный закон </w:t>
      </w:r>
      <w:r>
        <w:t xml:space="preserve">внесены изменения, в соответствии с которыми физическое лицо, в отношении которого </w:t>
      </w:r>
      <w:r>
        <w:t xml:space="preserve">установлена дисциплинарная ответственность за несоблюдение ограничений и запретов, </w:t>
      </w:r>
      <w:r>
        <w:t xml:space="preserve">требований о предотвращении или об урегулировании конфликта интересов и </w:t>
      </w:r>
      <w:r>
        <w:t xml:space="preserve">неисполнение обязанностей, освобождается от указанной ответственности в случае, если </w:t>
      </w:r>
      <w:r>
        <w:t xml:space="preserve">их несоблюдение и неисполнение признается следствием не зависящих от него </w:t>
      </w:r>
      <w:r>
        <w:t xml:space="preserve">обстоятельств, при условии установления комиссией по соблюдению требований к </w:t>
      </w:r>
      <w:r>
        <w:t xml:space="preserve">служебному поведению государственных или муниципальных служащих и </w:t>
      </w:r>
      <w:r>
        <w:t xml:space="preserve">урегулированию конфликта интересов причинно-следственной связи между </w:t>
      </w:r>
      <w:r>
        <w:t xml:space="preserve">возникновением этих обстоятельств и невозможностью соблюдения таких ограничений, </w:t>
      </w:r>
      <w:r>
        <w:t xml:space="preserve">запретов и требований, исполнения таких обязанностей. </w:t>
      </w:r>
      <w:r>
        <w:t xml:space="preserve">Названными обстоятельствами признаются находящиеся вне контроля затронутого </w:t>
      </w:r>
      <w:r>
        <w:t xml:space="preserve">ими физического лица чрезвычайные и непредотвратимые обстоятельства, которых при </w:t>
      </w:r>
      <w:r>
        <w:t xml:space="preserve">данных условиях нельзя было ожидать или избежать либо которые нельзя было </w:t>
      </w:r>
      <w:r>
        <w:t xml:space="preserve">преодолеть, которые исключают возможность соблюдения ограничений и запретов, </w:t>
      </w:r>
      <w:r>
        <w:t xml:space="preserve">требований о предотвращении или об урегулировании конфликта интересов и исполнения </w:t>
      </w:r>
      <w:r>
        <w:t xml:space="preserve">обязанностей, установленных законодательством о противодействия коррупции. </w:t>
      </w:r>
      <w:r>
        <w:t xml:space="preserve">К ним, в частности, относятся стихийные бедствия (в том числе землетрясение, </w:t>
      </w:r>
      <w:r>
        <w:t xml:space="preserve">наводнение, ураган), пожар, массовые заболевания (эпидемии), забастовки, военные </w:t>
      </w:r>
      <w:r>
        <w:t xml:space="preserve">действия, террористические акты, запретительные или ограничительные меры, </w:t>
      </w:r>
      <w:r>
        <w:t xml:space="preserve">принимаемые государственными органами (в том числе государственными органами </w:t>
      </w:r>
      <w:r>
        <w:t xml:space="preserve">иностранных государств) и органами местного самоуправления. В свою очередь, </w:t>
      </w:r>
      <w:r>
        <w:t xml:space="preserve">регулярно повторяющиеся и прогнозируемые события и явления, а также обстоятельства, </w:t>
      </w:r>
      <w:r>
        <w:t xml:space="preserve">наступление которых зависело от воли или действий физического лица, ссылающегося на </w:t>
      </w:r>
      <w:r>
        <w:t xml:space="preserve">наличие этих обстоятельств, таковыми не являются. </w:t>
      </w:r>
      <w:r>
        <w:t xml:space="preserve">Физическое лицо в течение 3 рабочих дней со дня, когда ему стало известно </w:t>
      </w:r>
      <w:r>
        <w:t xml:space="preserve">о возникновении таких обстоятельств, обязано подать уведомление в соответствующую </w:t>
      </w:r>
      <w:r>
        <w:t xml:space="preserve">комиссию по соблюдению требований к служебному поведению государственных или </w:t>
      </w:r>
      <w:r>
        <w:t xml:space="preserve">муниципальных служащих и урегулированию конфликта интересов с приложением </w:t>
      </w:r>
      <w:r>
        <w:t xml:space="preserve">подтверждающих документов. В случае, если указанные обстоятельства препятствуют </w:t>
      </w:r>
      <w:r>
        <w:t xml:space="preserve">подаче уведомления об этом в установленный срок, такое уведомление должно быть </w:t>
      </w:r>
      <w:r>
        <w:t xml:space="preserve">подано не позднее 10 рабочих дней со дня прекращения указанных обстоятельств. </w:t>
      </w:r>
      <w:r>
        <w:t xml:space="preserve">При этом соблюдение ограничений, запретов и требований, а также исполнение </w:t>
      </w:r>
      <w:r>
        <w:t xml:space="preserve">обязанностей должно быть обеспечено таким физическим лицом не позднее чем через </w:t>
      </w:r>
      <w:r>
        <w:t xml:space="preserve">1 месяц со дня прекращения действия не зависящих от него обстоятельств.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http://marino.mos.ru/law-and-order-and-safety/the-prosecutor-s-office/the-prosecutor-rajasree/detail/12604180.html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604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604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2025-08-02T18:26:47Z</dcterms:created>
  <dcterms:modified xsi:type="dcterms:W3CDTF">2025-08-02T18:26:47Z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