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3af90d7fcbb1954b39258dc398d6b63b5afcf"/>
    <w:p>
      <w:pPr>
        <w:pStyle w:val="Heading3"/>
      </w:pPr>
      <w:r>
        <w:t xml:space="preserve">Люблинским судом вынесен приговор в отношении 44-летнего жителя г. Иркутска Д., который в состоянии алкогольного опьянения угнал автомобиль у курьера и разбил его в ДТП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Д. по ч. 1 ст. 166, ч. 1 ст. 264.1 УК РФ за совершение неправомерного завладения автомобилем без цели хищения (угона), а также за управление автомобилем лицом, находящимся в состоянии опьянения, будучи ранее подвергнутым административному наказанию за управление транспортным средством в состоянии опьянения.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Судом установлено, что Д. 04.11.2023, находясь в состоянии алкогольного опьянения, подошел к автомобилю «Киа Рио», который ранее припарковал курьер А. для осуществления доставки. Д. заметил, что водительская дверь машины не была заперта, двигатель был запущен, а ключ находился в замке зажигания. Тогда Д сел за руль и проследовал по направлению района Капотня. Курьер пытался его остановить, стучал в боковое стекло, кричал о том, что это его машина, но Д на просьбы потерпевшего не реагировал. Через некоторое время А. позвонили из службы 112 и сообщили, что его автомобиль попал в ДТП. Прибыв на место происшествия, А. обнаружил, что его машина под управлением Д. врезалась в дерево, расположена на газоне и имеет сильные повреждения, которые комиссия экспертов оценила на сумму 294 311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Д. ранее привлекался к административной ответственности за нетрезвое вождение автомобиля, за что ему был назначен административный арест на 10 суток.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Д. к наказанию в виде лишения свободы сроком на 2 года с отбыванием наказания в колонии-поселении, с лишением права управления транспортными средствами сроком на 2 года 6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http://marino.mos.ru/law-and-order-and-safety/the-prosecutor-s-office/the-prosecutor-rajasree/detail/12612675.html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12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12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2025-04-21T13:10:10Z</dcterms:created>
  <dcterms:modified xsi:type="dcterms:W3CDTF">2025-04-21T13:10:10Z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