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fe5e0528935addb78ab7ea7fabe06e6d0cd5ce"/>
    <w:p>
      <w:pPr>
        <w:pStyle w:val="Heading3"/>
      </w:pPr>
      <w:r>
        <w:t xml:space="preserve">Особенности компенсации морального и материального вреда</w:t>
      </w:r>
    </w:p>
    <w:p>
      <w:pPr>
        <w:pStyle w:val="FirstParagraph"/>
      </w:pPr>
      <w:r>
        <w:t xml:space="preserve">24.12.2024</w:t>
      </w:r>
    </w:p>
    <w:p>
      <w:pPr>
        <w:pStyle w:val="BodyText"/>
      </w:pPr>
      <w:r>
        <w:t xml:space="preserve">В соответствии со ст. 8, ч. 8 ст. 13 Федерального закона от 27.12.2018 № 498-ФЗ «Об ответственном обращении с животными и о внесении изменений в отдельные законодательные акты Российской Федерации», владельцы животных обязаны принимать меры, обеспечивающие безопасность окружающих людей и животных. Например, исключать возможность свободного, неконтролируемого передвижения собак без поводка или иных средств контроля, а также намордника (использование намордника не требуется для щенков и декоративных собак).</w:t>
      </w:r>
    </w:p>
    <w:p>
      <w:pPr>
        <w:pStyle w:val="BodyText"/>
      </w:pPr>
      <w:r>
        <w:t xml:space="preserve">Действующим гражданским законодательством предусмотрен порядок возмещения вреда за укус собакой, в том числе с возложением на ее собственника обязанности по компенсации морального вреда (статьи 151 и 1064 ГК РФ). В случае укуса чужой собаки в целях последующей защиты своих прав в судебном порядке рекомендуется соблюсти следующий порядок действий:</w:t>
      </w:r>
    </w:p>
    <w:p>
      <w:pPr>
        <w:pStyle w:val="BodyText"/>
      </w:pPr>
      <w:r>
        <w:t xml:space="preserve">- незамедлительно обратиться за медицинской помощью, помимо справки о повреждениях необходимо получить назначение врача с письменными пояснениями, для чего выписано каждое лекарство или процедура;</w:t>
      </w:r>
    </w:p>
    <w:p>
      <w:pPr>
        <w:pStyle w:val="BodyText"/>
      </w:pPr>
      <w:r>
        <w:t xml:space="preserve">- зафиксировать повреждения, а именно сделать фотографии ран, повреждений, пришедшей в негодность одежды;</w:t>
      </w:r>
    </w:p>
    <w:p>
      <w:pPr>
        <w:pStyle w:val="BodyText"/>
      </w:pPr>
      <w:r>
        <w:t xml:space="preserve">- написать заявление в полицию и (или) администрацию муниципального образования по месту произошедшего случая;</w:t>
      </w:r>
    </w:p>
    <w:p>
      <w:pPr>
        <w:pStyle w:val="BodyText"/>
      </w:pPr>
      <w:r>
        <w:t xml:space="preserve">- найти свидетелей, постараться получить их контактные данные;</w:t>
      </w:r>
    </w:p>
    <w:p>
      <w:pPr>
        <w:pStyle w:val="BodyText"/>
      </w:pPr>
      <w:r>
        <w:t xml:space="preserve">- собрать документы о размере вреда, чеки на лекарства и процедуры, одежду, транспортные расходы, потери в заработной плате (доходе);</w:t>
      </w:r>
    </w:p>
    <w:p>
      <w:pPr>
        <w:pStyle w:val="BodyText"/>
      </w:pPr>
      <w:r>
        <w:t xml:space="preserve">- обратиться к владельцу собаки или в муниципальный орган с требованием о добровольном возмещении вреда, письменную претензию следует вручить под роспись или отправить заказным письмом с уведомлением и описью вложения.</w:t>
      </w:r>
    </w:p>
    <w:p>
      <w:pPr>
        <w:pStyle w:val="BodyText"/>
      </w:pPr>
      <w:r>
        <w:t xml:space="preserve">В случае отказа хозяина собаки добровольно удовлетворить требования необходимо обратиться с исковым заявлением в суд по месту жительства ответчика либо по месту жительства истца.</w:t>
      </w:r>
    </w:p>
    <w:p>
      <w:pPr>
        <w:pStyle w:val="BodyText"/>
      </w:pPr>
      <w:r>
        <w:t xml:space="preserve">Если укусила бродячая собака, то отвечать за случившееся должны органы местного самоуправления, в полномочия которых входит отлов бродячих собак, живущих на улице.</w:t>
      </w:r>
    </w:p>
    <w:p>
      <w:pPr>
        <w:pStyle w:val="BodyText"/>
      </w:pPr>
      <w:r>
        <w:t xml:space="preserve">Кроме того социально незащищенные категории граждан, в том числе законные представители несовершеннолетних, пенсионеры, инвалиды вправе обратиться в органы прокуратуры для оказания содействия в подготовке процессуальных документов.</w:t>
      </w:r>
    </w:p>
    <w:p>
      <w:pPr>
        <w:pStyle w:val="BodyText"/>
      </w:pPr>
      <w:r>
        <w:rPr>
          <w:bCs/>
          <w:b/>
        </w:rPr>
        <w:t xml:space="preserve">На 2025 год утверждена допустимая доля иностранных работников, привлекаемых к труду хозяйствующими субъектами</w:t>
      </w:r>
    </w:p>
    <w:p>
      <w:pPr>
        <w:pStyle w:val="BodyText"/>
      </w:pPr>
      <w:r>
        <w:t xml:space="preserve">Постановление Правительства РФ от 16.12.2024 № 1796 «Об установлении на 2025 год допустимой доли иностранных работников, используемых хозяйствующими субъектами, осуществляющими на территории Российской Федерации отдельные виды экономической деятельности».</w:t>
      </w:r>
    </w:p>
    <w:p>
      <w:pPr>
        <w:pStyle w:val="BodyText"/>
      </w:pPr>
      <w:r>
        <w:t xml:space="preserve">Постановлением, в частности, определены допустимые доли иностранных лиц в общей численности работников по видам деятельности.</w:t>
      </w:r>
    </w:p>
    <w:p>
      <w:pPr>
        <w:pStyle w:val="BodyText"/>
      </w:pPr>
      <w:r>
        <w:t xml:space="preserve">Так, например, в строительство (раздел F) может быть привлечено иностранных работников до 80 процентов общей численности, а в случае розничной торговли лекарственными средствами в специализированных магазинах (аптеках) (код 47.73) - в размере 0 процентов).</w:t>
      </w:r>
    </w:p>
    <w:p>
      <w:pPr>
        <w:pStyle w:val="BodyText"/>
      </w:pPr>
      <w:r>
        <w:t xml:space="preserve">Для отдельных территорий установлены собственные лимиты численности иностранных работников по видам экономической деятельности.</w:t>
      </w:r>
    </w:p>
    <w:p>
      <w:pPr>
        <w:pStyle w:val="BodyText"/>
      </w:pPr>
      <w:r>
        <w:t xml:space="preserve">Привести в соответствие с новыми требованиями численность иностранных работников необходимо до 1 января 2025 года.</w:t>
      </w:r>
    </w:p>
    <w:p>
      <w:pPr>
        <w:pStyle w:val="BodyText"/>
      </w:pPr>
      <w:r>
        <w:t xml:space="preserve">Обновлен порядок организации и проведения общероссийского мониторинга состояния условий и охраны труда</w:t>
      </w:r>
    </w:p>
    <w:p>
      <w:pPr>
        <w:pStyle w:val="BodyText"/>
      </w:pPr>
      <w:r>
        <w:t xml:space="preserve">Приказ Минтруда России от 03.12.2024 № 661 «О проведении общероссийского мониторинга состояния условий и охраны труда».</w:t>
      </w:r>
    </w:p>
    <w:p>
      <w:pPr>
        <w:pStyle w:val="BodyText"/>
      </w:pPr>
      <w:r>
        <w:t xml:space="preserve">Предусмотрено, что мониторинг осуществляется на федеральном уровне и уровне субъектов РФ в целях оценки ситуации в области условий и охраны труда, а также в целях выработки предложений по ее улучшению. Определен предмет мониторинга и скорректированы его основные объекты.</w:t>
      </w:r>
    </w:p>
    <w:p>
      <w:pPr>
        <w:pStyle w:val="BodyText"/>
      </w:pPr>
      <w:r>
        <w:t xml:space="preserve">Закреплено, что Минтруд должен обеспечить размещение результатов мониторинга на своем официальном сайте в срок до 1 октября текущего года.</w:t>
      </w:r>
    </w:p>
    <w:p>
      <w:pPr>
        <w:pStyle w:val="BodyText"/>
      </w:pPr>
      <w:r>
        <w:t xml:space="preserve">Настоящий приказ вступает в силу с 1 января 2025 года. Признается утратившим силу приказ Минтруда от 3 марта 2022 г. № 101 «О проведении общероссийского мониторинга условий и охраны труда».</w:t>
      </w:r>
    </w:p>
    <w:p>
      <w:pPr>
        <w:pStyle w:val="BodyText"/>
      </w:pPr>
      <w:r>
        <w:rPr>
          <w:bCs/>
          <w:b/>
        </w:rPr>
        <w:t xml:space="preserve">Вводится ряд новых мер поддержки инвалидов</w:t>
      </w:r>
    </w:p>
    <w:p>
      <w:pPr>
        <w:pStyle w:val="BodyText"/>
      </w:pPr>
      <w:r>
        <w:t xml:space="preserve">Федеральным законом от 28.04.2023 №137-ФЗ внесены изменения в Федеральный закон «О социальной защите инвалидов в Российской Федерации», которыми введены новые меры поддержки инвалидов. К таким мерам отнесены:</w:t>
      </w:r>
    </w:p>
    <w:p>
      <w:pPr>
        <w:pStyle w:val="BodyText"/>
      </w:pPr>
      <w:r>
        <w:t xml:space="preserve">- сопровождаемое проживание инвалидов;</w:t>
      </w:r>
    </w:p>
    <w:p>
      <w:pPr>
        <w:pStyle w:val="BodyText"/>
      </w:pPr>
      <w:r>
        <w:t xml:space="preserve">- организация сопровождаемой трудовой деятельности инвалидов;</w:t>
      </w:r>
    </w:p>
    <w:p>
      <w:pPr>
        <w:pStyle w:val="BodyText"/>
      </w:pPr>
      <w:r>
        <w:t xml:space="preserve">- сопровождение при содействии занятости инвалидов.</w:t>
      </w:r>
    </w:p>
    <w:p>
      <w:pPr>
        <w:pStyle w:val="BodyText"/>
      </w:pPr>
      <w:r>
        <w:t xml:space="preserve">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pPr>
        <w:pStyle w:val="BodyText"/>
      </w:pPr>
      <w:r>
        <w:t xml:space="preserve">Для инвалидов, у которых значительно ограничены способности к труду, предусмотрена социальная занятость, которая направлена на социальную адаптацию, вовлеченность инвалидов в жизнь общества и осуществляется с согласия инвалидов на возмездной или безвозмездной основе.</w:t>
      </w:r>
    </w:p>
    <w:p>
      <w:pPr>
        <w:pStyle w:val="BodyText"/>
      </w:pPr>
      <w:r>
        <w:t xml:space="preserve">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pPr>
        <w:pStyle w:val="BodyText"/>
      </w:pPr>
      <w:r>
        <w:t xml:space="preserve">Изменения вступили в силу с 1 сентября 2023 года.</w:t>
      </w:r>
    </w:p>
    <w:p>
      <w:pPr>
        <w:pStyle w:val="BodyText"/>
      </w:pPr>
      <w:r>
        <w:rPr>
          <w:bCs/>
          <w:b/>
        </w:rPr>
        <w:t xml:space="preserve">Обжалование судебного приказа</w:t>
      </w:r>
    </w:p>
    <w:p>
      <w:pPr>
        <w:pStyle w:val="BodyText"/>
      </w:pPr>
      <w:r>
        <w:t xml:space="preserve">Судебным приказом является судебное постановление, вынесенное судьей единолично на основании заявления о взыскании денежных сумм или об истребовании движимого имущества от должника по требованиям, предусмотренным статьей 122 Гражданского процессуального кодекса Российской Федерации, если размер денежных сумм, подлежащих взысканию, или стоимость движимого имущества, подлежащего истребованию, не превышает 500 тысяч рублей (о взыскании алиментов на несовершеннолетних детей, не связанное с установлением отцовства; о взыскании начисленных, но не выплаченных работнику заработной платы и иных сумм; о взыскании задолженности по оплате жилого помещения, коммунальных услуг и др.).</w:t>
      </w:r>
    </w:p>
    <w:p>
      <w:pPr>
        <w:pStyle w:val="BodyText"/>
      </w:pPr>
      <w:r>
        <w:t xml:space="preserve">Исходя из требований ст. 126 ГПК РФ судебный приказ по существу заявленного требования выносится в течение пяти дней со дня поступления заявления о вынесении судебного приказа в суд без вызова взыскателя, должника и проведения судебного разбирательства на основании представленных документов.</w:t>
      </w:r>
    </w:p>
    <w:p>
      <w:pPr>
        <w:pStyle w:val="BodyText"/>
      </w:pPr>
      <w:r>
        <w:t xml:space="preserve">Как установлено ст. 128 ГПК РФ судья в пятидневный срок со дня вынесения судебного приказа высылает копию судебного приказа должнику, который в течение десяти дней со дня получения приказа имеет право представить возражения относительно его исполнения. При поступлении в установленный срок возражений должника относительно исполнения судебного приказа судья отменяет судебный приказ. В определении об отмене судебного приказа судья разъясняет взыскателю, что заявленное требование им может быть предъявлено в порядке искового производства. Копии определения суда об отмене судебного приказа направляются сторонам не позднее трех дней после дня его вынесения.</w:t>
      </w:r>
    </w:p>
    <w:p>
      <w:pPr>
        <w:pStyle w:val="BodyText"/>
      </w:pPr>
      <w:r>
        <w:t xml:space="preserve">В случае пропуска срока обжалования он может быть восстановлен в соответствии со ст. 112 ГПК РФ. Заявление о восстановлении пропущенного процессуального срока подается в суд, в котором надлежало совершить процессуальное действие. Об отмене судебного приказа выносится определение, которое обжалованию не подлежит.</w:t>
      </w:r>
    </w:p>
    <w:p>
      <w:pPr>
        <w:pStyle w:val="BodyText"/>
      </w:pPr>
      <w:r>
        <w:t xml:space="preserve">ГПК РФ не регламентирован срок, в течение которого выносится указанное определение. Статьей 129 ГПК РФ лишь предусмотрен срок, в течение которого сторонам направляются копии определения суда об отмене судебного приказа - не позднее трех дней после дня его вынесения.</w:t>
      </w:r>
    </w:p>
    <w:p>
      <w:pPr>
        <w:pStyle w:val="BodyText"/>
      </w:pPr>
      <w:r>
        <w:t xml:space="preserve">В судебной практике указывается, что определение об отмене судебного приказа обжалованию не подлежит, поскольку не исключает возможность дальнейшего движения дела; кроме того, в случае отмены судебного приказа взыскателю предоставлено право предъявить заявленные требования в порядке искового производства.</w:t>
      </w:r>
    </w:p>
    <w:p>
      <w:pPr>
        <w:pStyle w:val="BodyText"/>
      </w:pPr>
      <w:r>
        <w:rPr>
          <w:bCs/>
          <w:b/>
        </w:rPr>
        <w:t xml:space="preserve">Виды ответственности в случае распространения персональных данных.</w:t>
      </w:r>
    </w:p>
    <w:p>
      <w:pPr>
        <w:pStyle w:val="BodyText"/>
      </w:pPr>
      <w:r>
        <w:t xml:space="preserve">Согласно Федеральному закону от 27.07.2006 №152-ФЗ «О персональных данных» под персональными данными понимается любая информация, относящаяся прямо или косвенно к определенному или определяемому физическому лицу (являющемуся субъектом персональных данных), то есть любые личные сведения о том или ином гражданине являются персональными данными.</w:t>
      </w:r>
    </w:p>
    <w:p>
      <w:pPr>
        <w:pStyle w:val="BodyText"/>
      </w:pPr>
      <w:r>
        <w:t xml:space="preserve">Законом определено, что лица, получившие доступ к персональным данным, не имеют права их разглашать без согласия правообладателя. Таким образом, персональные данные относятся к информации конфиденциального характера.</w:t>
      </w:r>
    </w:p>
    <w:p>
      <w:pPr>
        <w:pStyle w:val="BodyText"/>
      </w:pPr>
      <w:r>
        <w:t xml:space="preserve">Повсеместно люди сталкиваются с ситуацией, когда необходимо предоставить личные сведения, например, при устройстве на работу, зачислении ребенка в учебные заведения и др.</w:t>
      </w:r>
    </w:p>
    <w:p>
      <w:pPr>
        <w:pStyle w:val="BodyText"/>
      </w:pPr>
      <w:r>
        <w:t xml:space="preserve">Вышеназванным законом установлены правила получения и обработки персональных данных.</w:t>
      </w:r>
    </w:p>
    <w:p>
      <w:pPr>
        <w:pStyle w:val="BodyText"/>
      </w:pPr>
      <w:r>
        <w:t xml:space="preserve">Во-первых, использование в любой деятельности идентифицирующих гражданина сведений возможно после получения согласия субъекта на совершение таких действий. Важно знать, что такое согласие может быть отозвано. Для отзыва согласия на обработку персональных данных достаточно направить лично либо по электронным каналам связи оператору соответствующее заявление, составленное в свободной форме. После получения заявления о запрете использования личных сведений оператор в срок, не превышающий 30 дней, обязан прекратить работы с данными и, если это возможно, обеспечить их уничтожение. Однако, в законе установлены ограничения на отзыв разрешения на обработку информации: например, оператор, невзирая на получение отзыва согласия, может обрабатывать и передавать данные, если это необходимо для осуществления правосудия или защиты жизни и здоровья субъекта.</w:t>
      </w:r>
    </w:p>
    <w:p>
      <w:pPr>
        <w:pStyle w:val="BodyText"/>
      </w:pPr>
      <w:r>
        <w:t xml:space="preserve">Во-вторых, после достижения целей, для которых были получены персональные данные, оператор обязан незамедлительно прекратить обработку и уничтожить соответствующие персональные данные в срок, не превышающий 3-х рабочих дней с даты достижения цели обработки.</w:t>
      </w:r>
    </w:p>
    <w:p>
      <w:pPr>
        <w:pStyle w:val="BodyText"/>
      </w:pPr>
      <w:r>
        <w:t xml:space="preserve">Следует отметить, что изображения гражданина, на основании которых можно установить его личность, также относятся к персональным данным (биометрические персональные данные).</w:t>
      </w:r>
    </w:p>
    <w:p>
      <w:pPr>
        <w:pStyle w:val="BodyText"/>
      </w:pPr>
      <w:r>
        <w:t xml:space="preserve">Таким образом, размещение изображения (фотографии) в сети Интернет возможно только с согласия лица. Размещение фотографий несовершеннолетнего возможно с согласия родителей или иных законных представителей.</w:t>
      </w:r>
    </w:p>
    <w:p>
      <w:pPr>
        <w:pStyle w:val="BodyText"/>
      </w:pPr>
      <w:r>
        <w:t xml:space="preserve">За распространение персональных данных без согласия субъекта персональных данных установлена ответственность.</w:t>
      </w:r>
    </w:p>
    <w:p>
      <w:pPr>
        <w:pStyle w:val="BodyText"/>
      </w:pPr>
      <w:r>
        <w:t xml:space="preserve">За умышленные действия, выражающиеся в незаконном сборе и распространении сведений о частной жизни человека, составляющих его личную или семейную тайну, без его согласия, в том числе с использованием служебного положения, влечет уголовную ответственность предусмотренную статьей 137 Уголовного кодекса Российской Федерации.</w:t>
      </w:r>
    </w:p>
    <w:p>
      <w:pPr>
        <w:pStyle w:val="BodyText"/>
      </w:pPr>
      <w:r>
        <w:t xml:space="preserve">Собирание и распространение сведений будет незаконным в том случае, если указанные действия совершаются виновным без согласия лица и в нарушение действующего законодательства.</w:t>
      </w:r>
    </w:p>
    <w:p>
      <w:pPr>
        <w:pStyle w:val="BodyText"/>
      </w:pPr>
      <w:r>
        <w:t xml:space="preserve">Субъектом преступного посягательства является физическое вменяемое лицо, достигшее к моменту совершения преступления 16-летного возраста.</w:t>
      </w:r>
    </w:p>
    <w:p>
      <w:pPr>
        <w:pStyle w:val="BodyText"/>
      </w:pPr>
      <w:r>
        <w:t xml:space="preserve">За данное преступление предусмотрено наказание в виде штрафа в размере от двухсот до трехсот пятидесяти тысяч рублей до лишения свободы на срок до пяти лет с лишением права занимать определенные должности или заниматься определенной деятельностью на срок до шести лет.</w:t>
      </w:r>
    </w:p>
    <w:p>
      <w:pPr>
        <w:pStyle w:val="BodyText"/>
      </w:pPr>
      <w:r>
        <w:t xml:space="preserve">В случае нарушения порядка получения и обработки персональных данных, а также их распространение, предусмотрена административная ответственность по ст. 13.11 КоАП РФ.</w:t>
      </w:r>
    </w:p>
    <w:p>
      <w:pPr>
        <w:pStyle w:val="BodyText"/>
      </w:pPr>
      <w:r>
        <w:t xml:space="preserve">Данной статьей предусмотрено наказание в виде наложения административного штрафа на граждан в размере от двух тысяч до ста тысяч рублей; на должностных лиц – от десяти тысяч до восьмисот тысяч рублей; на юридических лиц – от ста тысяч до восемнадцати миллионов рублей.</w:t>
      </w:r>
    </w:p>
    <w:p>
      <w:pPr>
        <w:pStyle w:val="BodyText"/>
      </w:pPr>
      <w:r>
        <w:t xml:space="preserve">Кроме того, в соответствии с Гражданским кодексом Российской Федерации в случае, если изображение гражданина распространено в сети "Интернет" без его согласия, гражданин вправе требовать удаления этого изображения, а также пресечения или запрещения дальнейшего его распространения.</w:t>
      </w:r>
    </w:p>
    <w:p>
      <w:pPr>
        <w:pStyle w:val="BodyText"/>
      </w:pPr>
      <w:r>
        <w:t xml:space="preserve">Гражданским кодексом РФ установлено исключение, при котором обнародование и дальнейшее использование изображения гражданина возможно без его согласия.</w:t>
      </w:r>
    </w:p>
    <w:p>
      <w:pPr>
        <w:pStyle w:val="BodyText"/>
      </w:pPr>
      <w:r>
        <w:t xml:space="preserve">К таким случаям относятся:</w:t>
      </w:r>
    </w:p>
    <w:p>
      <w:pPr>
        <w:pStyle w:val="BodyText"/>
      </w:pPr>
      <w:r>
        <w:t xml:space="preserve">1) использование изображения осуществляется в государственных, общественных или иных публичных интересах. К таким интересам, к примеру, относится информация, связанная с исполнением своих функций должностными лицами и общественными деятелями.</w:t>
      </w:r>
    </w:p>
    <w:p>
      <w:pPr>
        <w:pStyle w:val="BodyText"/>
      </w:pPr>
      <w:r>
        <w:t xml:space="preserve">2) изображение гражданина получено при съемке, которая проводится в местах, открытых для свободного посещения, или на публичных мероприятиях (собраниях, съездах, конференциях, концертах, представлениях, спортивных соревнованиях и подобных мероприятиях).</w:t>
      </w:r>
    </w:p>
    <w:p>
      <w:pPr>
        <w:pStyle w:val="BodyText"/>
      </w:pPr>
      <w:r>
        <w:t xml:space="preserve">3) гражданин позировал за плату.</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http://marino.mos.ru/law-and-order-and-safety/the-prosecutor-s-office/the-prosecutor-rajasree/detail/12736421.html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736421.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273642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2025-02-27T05:03:01Z</dcterms:created>
  <dcterms:modified xsi:type="dcterms:W3CDTF">2025-02-27T05:03:01Z</dcterms:modified>
</cp:coreProperties>
</file>

<file path=docProps/custom.xml><?xml version="1.0" encoding="utf-8"?>
<Properties xmlns="http://schemas.openxmlformats.org/officeDocument/2006/custom-properties" xmlns:vt="http://schemas.openxmlformats.org/officeDocument/2006/docPropsVTypes"/>
</file>