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818fc0dbca4aa663fe299411f5746fd1e65ea"/>
    <w:p>
      <w:pPr>
        <w:pStyle w:val="Heading3"/>
      </w:pPr>
      <w:r>
        <w:t xml:space="preserve">Прокуратурой Юго-Восточного административного округа г. Москвы в рамках осуществления мониторинга портала «Наш город» поднадзорной территории проведен анализ исполнения требований природоохранного законодательства.</w:t>
      </w:r>
    </w:p>
    <w:p>
      <w:pPr>
        <w:pStyle w:val="FirstParagraph"/>
      </w:pPr>
      <w:r>
        <w:t xml:space="preserve">24.12.2024</w:t>
      </w:r>
    </w:p>
    <w:p>
      <w:pPr>
        <w:pStyle w:val="BodyText"/>
      </w:pPr>
      <w:r>
        <w:t xml:space="preserve">В ходе проведения мониторинга портала «Москва наш город» (gorod.mos.ru) установлено, что дворовая территория многоквартирного дома не убрана от мусора, что нарушает права граждан на благоприятные условия проживания, своевременное производство работ по освобождению данной территории от мусора не осуществляется.</w:t>
      </w:r>
    </w:p>
    <w:p>
      <w:pPr>
        <w:pStyle w:val="BodyText"/>
      </w:pPr>
      <w:r>
        <w:t xml:space="preserve">Согласно п. 1.4 Правил санитарного содержания территорий, организации уборки и обеспечения чистоты и порядка в г. Москве, утвержденных Постановлением Правительства Москвы от 09.11.1999 № 1018 «Об утверждении Правил санитарного содержания территорий, организации уборки и обеспечения чистоты и порядка в г. Москве (далее – Правила) организация работ по уборке, санитарной очистке и благоустройству территорий возлагается в пределах закрепленных правовыми актами территорий на управы районов, префектуры административных округов, балансодержателей, владельцев и арендаторов земельных участков.</w:t>
      </w:r>
    </w:p>
    <w:p>
      <w:pPr>
        <w:pStyle w:val="BodyText"/>
      </w:pPr>
      <w:r>
        <w:t xml:space="preserve">В соответствии с п. 1.6 Правил ведомственный контроль за выполнением требований настоящих Правил на закрепленных в установленном порядке территориях осуществляют управы районов города Москвы, органы местного самоуправления, службы заказчиков, которые контролируют выполнение подрядными организациями договорных обязательств.</w:t>
      </w:r>
    </w:p>
    <w:p>
      <w:pPr>
        <w:pStyle w:val="BodyText"/>
      </w:pPr>
      <w:r>
        <w:t xml:space="preserve">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pPr>
        <w:pStyle w:val="BodyText"/>
      </w:pPr>
      <w:r>
        <w:t xml:space="preserve">На основании ст. 3 Федерального закона от 10.01.2002 № 7-ФЗ «Об охране окружающей среды»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 соблюдение права человека н благоприятную среду; обеспечение благоприятных условий жизнедеятельности человека; 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pPr>
        <w:pStyle w:val="BodyText"/>
      </w:pPr>
      <w:r>
        <w:t xml:space="preserve">В соответствии со ст. 51 Федерального закона «Об охране окружающей среды» отходы производства и потребления подлежат сбору, использованию, обезвреживанию, транспортировке, хранению и захоронению, условия</w:t>
      </w:r>
    </w:p>
    <w:p>
      <w:pPr>
        <w:pStyle w:val="BodyText"/>
      </w:pPr>
      <w:r>
        <w:t xml:space="preserve">и способы которых должны быть безопасными для окружающей среды и регулироваться законодательством Российской Федерации.</w:t>
      </w:r>
    </w:p>
    <w:p>
      <w:pPr>
        <w:pStyle w:val="BodyText"/>
      </w:pPr>
      <w:r>
        <w:t xml:space="preserve">В связи с изложенным, в адрес управляющей компании внесено представление об устранении выявленных нарушений закона,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http://marino.mos.ru/law-and-order-and-safety/the-prosecutor-s-office/the-prosecutor-rajasree/detail/12737266.html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7372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7372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2025-02-27T04:51:15Z</dcterms:created>
  <dcterms:modified xsi:type="dcterms:W3CDTF">2025-02-27T04:51:15Z</dcterms:modified>
</cp:coreProperties>
</file>

<file path=docProps/custom.xml><?xml version="1.0" encoding="utf-8"?>
<Properties xmlns="http://schemas.openxmlformats.org/officeDocument/2006/custom-properties" xmlns:vt="http://schemas.openxmlformats.org/officeDocument/2006/docPropsVTypes"/>
</file>