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fc6eff73af41886857e634a5ffcc94bc187ce"/>
    <w:p>
      <w:pPr>
        <w:pStyle w:val="Heading3"/>
      </w:pPr>
      <w:r>
        <w:t xml:space="preserve">В судебном порядке по исковому заявлению Люблинского межрайонного прокурора г. Москвы инвалиду возвращено в собственность единственное жилье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Люблинский межрайонный прокурор в защиту прав и законных интересов жителя столицы, являющегося инвалидом, направил в суд исковое заявление с требованиями о признании недействительным договора купли-продажи квартиры.</w:t>
      </w:r>
    </w:p>
    <w:p>
      <w:pPr>
        <w:pStyle w:val="BodyText"/>
      </w:pPr>
      <w:r>
        <w:t xml:space="preserve">В ходе проверки установлено, что в момент заключения сделки мужчина не был способен понимать значение своих действий и руководить ими в силу наличия у него психического заболевания, чем воспользовался его знакомый. В результате право собственности на квартиру, расположенную на Тихорецком бульваре, перешло к новому собственнику, а инвалид лишился своего единственного жилья.</w:t>
      </w:r>
    </w:p>
    <w:p>
      <w:pPr>
        <w:pStyle w:val="BodyText"/>
      </w:pPr>
      <w:r>
        <w:t xml:space="preserve">Суд принял во внимание результаты проведенной судебной психолого-психиатрической экспертизы и удовлетворил исковые требования прокурора в полном объеме.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http://marino.mos.ru/law-and-order-and-safety/the-prosecutor-s-office/the-prosecutor-rajasree/detail/12745651.html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456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456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2025-02-27T04:22:57Z</dcterms:created>
  <dcterms:modified xsi:type="dcterms:W3CDTF">2025-02-27T04:22:57Z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