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7222d6e28e8fb574da9d1cb6edcf7b26d835a"/>
    <w:p>
      <w:pPr>
        <w:pStyle w:val="Heading3"/>
      </w:pPr>
      <w:r>
        <w:t xml:space="preserve">Уточняется порядок предоставления единовременных компенсационных выплат медицинским работникам, прибывшим на работу в военно-медицинские подразделения и воинские части ВС РФ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В частности, скорректированы условия предоставления единовременной компенсационной выплаты. Так, дополнительным условием ее предоставления является отсутствие неисполненных финансовых обязательств по договору о целевом обучении, заключенному с Минобороны. Кроме этого, единовременную компенсационную выплату может получить медицинский работник, исполнивший обязательства по договору о целевом обучении, заключенному с Минобороны, и продолжающий трудовые отношения с той же медицинской организацией.</w:t>
      </w:r>
    </w:p>
    <w:p>
      <w:pPr>
        <w:pStyle w:val="BodyText"/>
      </w:pPr>
      <w:r>
        <w:t xml:space="preserve">Также закреплена возможность перевода медицинского работника на другую должность внутри одной медицинской организации и перевода в другую медицинскую организацию, расположенную на предусмотренных постановлением Правительства РФ от 11 мая 2023 г. № 738 территориях, с сохранением единовременной компенсационной выплаты.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2025-08-02T19:22:41Z</dcterms:created>
  <dcterms:modified xsi:type="dcterms:W3CDTF">2025-08-02T19:22:41Z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