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дупредите-родителей"/>
    <w:p>
      <w:pPr>
        <w:pStyle w:val="Heading3"/>
      </w:pPr>
      <w:r>
        <w:t xml:space="preserve">Предупредите родителей !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С наступлением теплого периода жители города чаще открывают окна своих квартир, в связи с чем, Люблинская межрайонная прокуратура настоятельно требует не забывать родителей о том, что открытое окно может быть смертельно опасно для ребёнка.</w:t>
      </w:r>
    </w:p>
    <w:p>
      <w:pPr>
        <w:pStyle w:val="BodyText"/>
      </w:pPr>
      <w:r>
        <w:t xml:space="preserve">Чтобы избежать трагедии, соблюдайте простые меры предосторожности:</w:t>
      </w:r>
    </w:p>
    <w:p>
      <w:pPr>
        <w:pStyle w:val="BodyText"/>
      </w:pPr>
      <w:r>
        <w:t xml:space="preserve">-Никогда не оставляйте ребёнка одного в комнате с открытым окном, даже на минуту;</w:t>
      </w:r>
    </w:p>
    <w:p>
      <w:pPr>
        <w:pStyle w:val="BodyText"/>
      </w:pPr>
      <w:r>
        <w:t xml:space="preserve">-Уберите мебель от окон, чтобы ребёнок не могу забраться на подоконник;</w:t>
      </w:r>
    </w:p>
    <w:p>
      <w:pPr>
        <w:pStyle w:val="BodyText"/>
      </w:pPr>
      <w:r>
        <w:t xml:space="preserve">-Не полагайтесь на москитные сетки – они не удержат ребёнка;</w:t>
      </w:r>
    </w:p>
    <w:p>
      <w:pPr>
        <w:pStyle w:val="BodyText"/>
      </w:pPr>
      <w:r>
        <w:t xml:space="preserve">- Не подходите с ребёнком на руках к открытому окну;</w:t>
      </w:r>
    </w:p>
    <w:p>
      <w:pPr>
        <w:pStyle w:val="BodyText"/>
      </w:pPr>
      <w:r>
        <w:t xml:space="preserve">- Используйте специальные фиксаторы или блокираторы, которые не позволяют ребёнку открыть окно.</w:t>
      </w:r>
    </w:p>
    <w:p>
      <w:pPr>
        <w:pStyle w:val="BodyText"/>
      </w:pPr>
      <w:r>
        <w:t xml:space="preserve">Эти меры важно соблюдать не только дома, но и в гостях, и в любых других помещениях. Ваша внимательность и ответственность – залог безопасности вашего ребёнка.</w:t>
      </w:r>
    </w:p>
    <w:p>
      <w:pPr>
        <w:pStyle w:val="BodyText"/>
      </w:pPr>
      <w:r>
        <w:t xml:space="preserve">Следует также помнить, что игнорирование этих мер может повлечь не только трагические последствия, но и уголовную ответственность.</w:t>
      </w:r>
    </w:p>
    <w:p>
      <w:pPr>
        <w:pStyle w:val="BodyText"/>
      </w:pPr>
      <w:r>
        <w:t xml:space="preserve">Согласно статье 125 УК РФ, предусмотрена ответственность за заведомое оставление без помощи лица, находящегося в опасном для жизни или здоровья состоянии, если виновный имел возможность оказать помощь или был обязан заботиться о нём либо сам создал опасную ситуацию. Преступление совершается в форме бездействия при осознании опасности для потерпевшего.</w:t>
      </w:r>
    </w:p>
    <w:p>
      <w:pPr>
        <w:pStyle w:val="BodyText"/>
      </w:pPr>
      <w:r>
        <w:t xml:space="preserve">Кроме того, частью 1 статьи 109 УК РФ предусмотрена ответственность за причинение смерти по неосторожности. Максимальное наказание – до двух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2025-05-21T01:30:54Z</dcterms:created>
  <dcterms:modified xsi:type="dcterms:W3CDTF">2025-05-21T01:30:54Z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