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a5a5af87fd708e8917ebc1a374e85bc34deadf"/>
    <w:p>
      <w:pPr>
        <w:pStyle w:val="Heading3"/>
      </w:pPr>
      <w:r>
        <w:t xml:space="preserve">За несвоевременное представление сведений по запросу главного редактора сетевого издания должностное лицо привлечено к административной ответственности</w:t>
      </w:r>
    </w:p>
    <w:p>
      <w:pPr>
        <w:pStyle w:val="FirstParagraph"/>
      </w:pPr>
      <w:r>
        <w:t xml:space="preserve">20.05.2025</w:t>
      </w:r>
    </w:p>
    <w:p>
      <w:pPr>
        <w:pStyle w:val="BodyText"/>
      </w:pPr>
      <w:r>
        <w:t xml:space="preserve">Люблинской межрайонной прокуратурой г. Москвы проведена проверка по обращению, содержащему доводу о нарушении акционерным обществом требований законодательства о средствах массовой информации. Законодательство Российской Федерации о средствах массовой информации состоит из Закона Российской Федерации от 27.12.1991 № 2124-1 «О средствах массовой информации» (далее - Закон Российской Федерации от 27.12.1991 № 2124-1) и издаваемых в соответствии с ним иных нормативных правовых актов Российской Федерации. В соответствии с абзацем 9, 10 статьи 2 Закона Российской Федерации от 27.12.1991 № 2124-1 под редакцией средства массовой информации понимается организация, учреждение, предприятие либо гражданин, объединение граждан, осуществляющие производство и выпуск средства массовой информации. Под главным редактором понимается лицо, возглавляющее редакцию (независимо от наименования должности) и принимающее окончательные решения в отношении производства и выпуска средства массовой информации. В силу статьи 39 Закона Российской Федерации от 27.12.1991 № 2124-1 редакция имеет право запрашивать информацию о деятельности государственных органов, органов местного самоуправления, организаций, общественных объединений, их должностных лиц. Запрос информации возможен как в устной, так и в письменной форме. Запрашиваемую информацию обязаны предоставлять руководители указанных органов, организаций и объединений, их заместители, работники пресс-служб либо другие уполномоченные лица в пределах их компетенции. В соответствии с частью 2 статьи 40 Закона Российской Федерации от 27.12.1991 № 2124-1 отсрочка в предоставлении запрашиваемой информации допустима, если требуемые сведения не могут быть представлены в семидневный срок. Уведомление об отсрочке вручается представителю редакции в трехдневный срок со дня получения письменного запроса информации. Статьей 58 Закона Российской Федерации от 27.12.1991 № 2124-1 установлено, что ущемление свободы массовой информации, то есть воспрепятствование в какой бы то ни было форме со стороны граждан, должностных лиц государственных органов и организаций, общественных объединений законной деятельности учредителей, редакций, издателей и распространителей продукции средства массовой информации, а также журналистов, в том числе посредством нарушения права редакции на запрос и получение информации влечет уголовную, административную, дисциплинарную или иную ответственность в соответствии с законодательством Российской Федерации. Межрайонной прокуратурой в ходе проведения проверки установлено, что в акционерное общество поступил запрос главного редактора средства массовой информации (сетевого издания). В установленный Законом Российской Федерации от 27.12.1991 № 2124-1 семидневный срок запрашиваемые главным редактором сетевого издания сведения не были представлены ответственным должностным лицом акционерного общества. По факту выявленного нарушения генеральному директору акционерного общества внесено представление об устранении нарушений федерального законодательства, которое рассмотрено и удовлетворено. Также в отношении ответственного должностного лица акционерного общества возбуждено дело об административном правонарушении, предусмотренном статьей 5.39 Кодекса Российской Федерации об административных правонарушениях (далее - КоАП РФ). Постановлением мирового судьи должностное лицо акционерного общества, ответственное за организацию работы в сфере связей с общественностью и взаимодействия со средствами массовой информации, привлечено к административной ответственности по статье 5.39 КоАП РФ с назначением наказания в виде штрафа.</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http://marino.mos.ru/law-and-order-and-safety/the-prosecutor-s-office/the-prosecutor-rajasree/detail/12978009.html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2025-06-28T02:56:17Z</dcterms:created>
  <dcterms:modified xsi:type="dcterms:W3CDTF">2025-06-28T02:56:17Z</dcterms:modified>
</cp:coreProperties>
</file>

<file path=docProps/custom.xml><?xml version="1.0" encoding="utf-8"?>
<Properties xmlns="http://schemas.openxmlformats.org/officeDocument/2006/custom-properties" xmlns:vt="http://schemas.openxmlformats.org/officeDocument/2006/docPropsVTypes"/>
</file>