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e9f8b060e929710687e32801e94b848e4c13cf"/>
    <w:p>
      <w:pPr>
        <w:pStyle w:val="Heading3"/>
      </w:pPr>
      <w:r>
        <w:t xml:space="preserve">Межрайонной прокуратурой в суд направлено уголовное дело в отношении лица, совершившего мошенничество организованной группой в особо крупном размере</w:t>
      </w:r>
    </w:p>
    <w:p>
      <w:pPr>
        <w:pStyle w:val="FirstParagraph"/>
      </w:pPr>
      <w:r>
        <w:t xml:space="preserve">20.05.2025</w:t>
      </w:r>
    </w:p>
    <w:p>
      <w:pPr>
        <w:pStyle w:val="BodyText"/>
      </w:pPr>
      <w:r>
        <w:t xml:space="preserve">Люблинской межрайонной прокуратурой г. Москвы 31.03.2025 в Люблинский районный суд г. Москвы для рассмотрения по существу направлено уголовное дело в отношении О., обвиняемого в совершении преступлений, предусмотренных ч. 3 ст. 159, ч. 3 ст. 30, ч. 4 ст. 159 УК РФ (мошенничество, совершенное организованной группой в особо крупном размере). Установлено, что О., в точно неустановленное время, но не позднее октября 2024 года, в точно неустановленном месте, при неустановленных обстоятельствах, вступил в организованную преступную группу, умысел которой был направлен на совершение неоднократных хищений чужого имущества, путем обмана. Деятельность данной группы характеризовалась устойчивостью, стабильностью ее состава, длительной подготовкой к совершению преступления и тщательным планированием совершения преступления с распределением ролей между соучастниками при подготовке и в процессе совершения преступления, специальной подготовкой к совершению преступлению и конспирацией деятельности участников преступной группы. Кроме того, при совершении организованной группой преступления, каждый ее участник согласовывал свои действия, при этом осознавал, что выполняет часть единого преступного посягательства, осуществляемого в связи с его участием в организованной преступной группе и исполнял определенные обязанности. Весь период функционирования организованной группы, ее члены придерживались высокой степени маскировки, использовали для общения между собой систему мгновенного обмена сообщениями «Телеграмм». Так, 06 декабря 2024 года, неустановленное лицо, являющееся организатором преступной группировки, позвонив с телефона на абонентский номер Е., сообщил потерпевшей заведомо ложную информацию, о том, что потерпевшая Е. является хорошим и активным вкладчиком и может вложить денежные средства на выгодных условиях и с целью получения дополнительной выгоды, ей необходимо снять денежные средства в размере 800 000 рублей и передать их курьеру, которым должен выступать О. В свою очередь О., представившись курьером Центрального банка РФ, по заранее продуманной с остальными участниками преступной группировки схеме, получил денежные средства у Е., в размере 800 000 рублей. Кроме того, 06 декабря 2024 года, неустановленное лицо, являющееся организатором преступной группы, позвонив с телефона на абонентский номер П., сообщил потерпевшей заведомо ложную информацию о том, что потерпевшая П., стала жертвой мошенников и с целью сохранности денежных средств ей необходимо передать денежные средства курьеру, которым должен выступать согласно своей роли О. В свою очередь О., представившись курьером Центрального банка РФ, по заранее продуманной с остальными участниками преступной группировки схеме, получил денежные средства у П., в размере 1 300 000 рублей, после чего с похищенным имуществом попытался скрыться, однако не довел свой преступный умысел до конца по независящим от О., обстоятельствам, так как был задержан сотрудниками полиции, то есть О., совершил преступления, предусмотренные ч. 3 ст. 159, ч. 3 ст. 30 ч. 4 ст. 159 УК РФ. За совершение преступления, предусмотренного ч. 4 ст. 159 УК РФ предусмотрено наказание в виде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http://marino.mos.ru/law-and-order-and-safety/the-prosecutor-s-office/the-prosecutor-rajasree/detail/12978025.html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2025-05-20T22:40:11Z</dcterms:created>
  <dcterms:modified xsi:type="dcterms:W3CDTF">2025-05-20T22:40:11Z</dcterms:modified>
</cp:coreProperties>
</file>

<file path=docProps/custom.xml><?xml version="1.0" encoding="utf-8"?>
<Properties xmlns="http://schemas.openxmlformats.org/officeDocument/2006/custom-properties" xmlns:vt="http://schemas.openxmlformats.org/officeDocument/2006/docPropsVTypes"/>
</file>