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c119b5068b2da0acd4779c024a35fc1f5e7d"/>
    <w:p>
      <w:pPr>
        <w:pStyle w:val="Heading3"/>
      </w:pPr>
      <w:r>
        <w:t xml:space="preserve">В России ужесточат наказания за призывы к санкциям и дискредитацию Вооруженных сил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Федеральным законом от 21 апреля 2025 r. N 90-ФЗ "О внесении изменений в Уголовный кодекс Российской Федерации и статью 31 Уголовнопроцессуального кодекса Российской Федерации" внесены поправки, ужесточающие наказание за дискредитацию Вооруженньrх сил РФ, призывы к санкции против России, ее граждан либо российских юрлиц, а также за участие в исполнении решений международных организаций, где страна не представлена. В частности, за призывы к введению санкций против страны, совершенные из корыстных побуждений или по найму, предусматривается до 5 лет лишения свободы, в т. ч. со штрафом до 500 тыс. руб. За дискредитачию Вооруженных сил РФ при тех же мотивах грозит до 7 лет лишения свободы. Такое же наказание последует за оказание содействия в исполнении решений международных организаций, в которых Россия не участвует. Во всех случаях может применяться конфискация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http://marino.mos.ru/law-and-order-and-safety/the-prosecutor-s-office/the-prosecutor-rajasree/detail/13020879.html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2025-08-02T21:52:31Z</dcterms:created>
  <dcterms:modified xsi:type="dcterms:W3CDTF">2025-08-02T21:52:31Z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