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104ededb28ddb61e8aa53cc0777a3cc750d01"/>
    <w:p>
      <w:pPr>
        <w:pStyle w:val="Heading3"/>
      </w:pPr>
      <w:r>
        <w:t xml:space="preserve">Расширен перечень уголовных дел, рассмотрение которых возможно в отсутствие подсудимого</w:t>
      </w:r>
    </w:p>
    <w:p>
      <w:pPr>
        <w:pStyle w:val="FirstParagraph"/>
      </w:pPr>
      <w:r>
        <w:t xml:space="preserve">10.06.2025</w:t>
      </w:r>
    </w:p>
    <w:p>
      <w:pPr>
        <w:pStyle w:val="BodyText"/>
      </w:pPr>
      <w:r>
        <w:t xml:space="preserve">Федеральным законом oт 21 апреля 2025r. N 101-ФЗ "О внесении изменения в статью 247 Уголовно-процессуального кодекса Российской Федерации" помимо тяжких и особо тяжких престyплений в перечень уголовных дел, рассмотение которых возможно в отсутствие подсудимого, включены преступления небольшой или средней тяжести, связанные с антироссийской деятельностью: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публичные призывы к терроризму и экстремизму, сепаратизму, массовым беспорядкам, к деятельности против безопасности государства, к введению санкций, развязыванию агрессивной войны;</w:t>
      </w:r>
    </w:p>
    <w:p>
      <w:pPr>
        <w:pStyle w:val="BodyText"/>
      </w:pPr>
      <w:r>
        <w:t xml:space="preserve">- публичное распространение фейков;</w:t>
      </w:r>
    </w:p>
    <w:p>
      <w:pPr>
        <w:pStyle w:val="BodyText"/>
      </w:pPr>
      <w:r>
        <w:t xml:space="preserve">- уничтожение либо повреждение воинских захоронений;</w:t>
      </w:r>
    </w:p>
    <w:p>
      <w:pPr>
        <w:pStyle w:val="BodyText"/>
      </w:pPr>
      <w:r>
        <w:t xml:space="preserve">- дискредитация российских войск и властей;</w:t>
      </w:r>
    </w:p>
    <w:p>
      <w:pPr>
        <w:pStyle w:val="BodyText"/>
      </w:pPr>
      <w:r>
        <w:t xml:space="preserve">- возбуждение ненависти либо вражды;</w:t>
      </w:r>
    </w:p>
    <w:p>
      <w:pPr>
        <w:pStyle w:val="BodyText"/>
      </w:pPr>
      <w:r>
        <w:t xml:space="preserve">- неоднократная пропаганда либо публичная демонстрация нацистской символики;</w:t>
      </w:r>
    </w:p>
    <w:p>
      <w:pPr>
        <w:pStyle w:val="BodyText"/>
      </w:pPr>
      <w:r>
        <w:t xml:space="preserve">- участие в деятельности и финансирование нежелательной иностранной или международной организации;</w:t>
      </w:r>
    </w:p>
    <w:p>
      <w:pPr>
        <w:pStyle w:val="BodyText"/>
      </w:pPr>
      <w:r>
        <w:t xml:space="preserve">- содействие в исполнении решений международных организаций, в которых Россия не участвует, или иностранных госорганов;</w:t>
      </w:r>
    </w:p>
    <w:p>
      <w:pPr>
        <w:pStyle w:val="BodyText"/>
      </w:pPr>
      <w:r>
        <w:t xml:space="preserve">- незаконные задержание, заключение или содержание под стражей;</w:t>
      </w:r>
    </w:p>
    <w:p>
      <w:pPr>
        <w:pStyle w:val="BodyText"/>
      </w:pPr>
      <w:r>
        <w:t xml:space="preserve">- уклонение от исполнения обязанностей иноагентов;</w:t>
      </w:r>
    </w:p>
    <w:p>
      <w:pPr>
        <w:pStyle w:val="BodyText"/>
      </w:pPr>
      <w:r>
        <w:t xml:space="preserve">- участие в деятельности иностранной или международной организации, не зарегистрированной в России;</w:t>
      </w:r>
    </w:p>
    <w:p>
      <w:pPr>
        <w:pStyle w:val="BodyText"/>
      </w:pPr>
      <w:r>
        <w:t xml:space="preserve">- реабилитация нацизма.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этом УIIК прелусмотрен механизм отмены судебных решений, вынесенных заочно, в случаях личной явки подсудимого.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http://marino.mos.ru/law-and-order-and-safety/the-prosecutor-s-office/the-prosecutor-rajasree/detail/13020933.html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20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20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2025-07-27T05:24:55Z</dcterms:created>
  <dcterms:modified xsi:type="dcterms:W3CDTF">2025-07-27T05:24:55Z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