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f4b2597ec8a4385ed2f6dfcd0b48c6ab6c3e6"/>
    <w:p>
      <w:pPr>
        <w:pStyle w:val="Heading3"/>
      </w:pPr>
      <w:r>
        <w:t xml:space="preserve">Несообщение о готовящейся диверсии влечет уголовную ответственность</w:t>
      </w:r>
    </w:p>
    <w:p>
      <w:pPr>
        <w:pStyle w:val="FirstParagraph"/>
      </w:pPr>
      <w:r>
        <w:t xml:space="preserve">10.06.2025</w:t>
      </w:r>
    </w:p>
    <w:p>
      <w:pPr>
        <w:pStyle w:val="BodyText"/>
      </w:pPr>
      <w:r>
        <w:t xml:space="preserve">Федеральным законом от 21 апреля 2025 r. N 102-ФЗ "О внесении изменения в статью 205.6 Уголовного кодекса Российской Федерации" вводится уголовная ответственность за несообщение в органы власти о преступлениях диверсионной направленности.</w:t>
      </w:r>
    </w:p>
    <w:p>
      <w:pPr>
        <w:pStyle w:val="BodyText"/>
      </w:pPr>
      <w:r>
        <w:t xml:space="preserve">Ответственность наступает за несообщение уполномоченным органам о лице, которое по достоверно известным сведениям готовит, совершает или совершило хотя бы одно из таких преступлений, как диверсия, содействие диверсионной деятельности, прохождение обучения в целях осуществления диверсионной деятельности, организация диверсионного сообщества и участие в нем.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http://marino.mos.ru/law-and-order-and-safety/the-prosecutor-s-office/the-prosecutor-rajasree/detail/13020939.html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20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20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2025-06-13T04:29:11Z</dcterms:created>
  <dcterms:modified xsi:type="dcterms:W3CDTF">2025-06-13T04:29:11Z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