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c35f167b004a52162fbd133e96c966717685"/>
    <w:p>
      <w:pPr>
        <w:pStyle w:val="Heading3"/>
      </w:pPr>
      <w:r>
        <w:t xml:space="preserve">Изменения в уголовно-процессуальном законодательстве.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20.03.2025 № 38-ФЗ, вступившим в законную силу 31.03.2025, статья 151 УПК РФ дополнена частью 6.1, согласно которой в случае, если в ходе предварительного расследования становится известно о совершении нового преступления, указанного в п. 1 ч. 3 ст. 150 УПК РФ, предварительное расследование может производиться следователем органа, выявившего это преступление, при наличии оснований для соединения уголовных дел, предусмотренных ч. 1 и 2 ст. 153 УПК РФ.</w:t>
      </w:r>
    </w:p>
    <w:p>
      <w:pPr>
        <w:pStyle w:val="BodyText"/>
      </w:pPr>
      <w:r>
        <w:t xml:space="preserve">Кроме того, введена ст. 153.1 УПК РФ, регламентирующая возбуждение и соединение уголовных дел при выявлении нового преступления в ходе предварительного расследования. Так, если в ходе предварительного расследования становится известно о совершении нового преступления, отнесенного к подследственности того же органа предварительного расследования, и при наличии оснований для соединения уголовных дел, предусмотренных ч. 1 и 2 ст. 153 УПК РФ, следователь, дознаватель вправе без выделения в отдельное производство материалов возбудить уголовное дело, которое соединяется с расследуемым уголовным делом в соответствии с ч. 3 ст. 153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2025-07-03T08:09:10Z</dcterms:created>
  <dcterms:modified xsi:type="dcterms:W3CDTF">2025-07-03T08:09:10Z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