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241adb1a733336c887ef959dbc31e7a585772"/>
    <w:p>
      <w:pPr>
        <w:pStyle w:val="Heading3"/>
      </w:pPr>
      <w:r>
        <w:t xml:space="preserve">Ответственность за применение насилия в отношении представителя власти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Статьей 318 Уголовного кодекса Российской Федерации предусмотрена уголовная ответственность за применение в отношении представителя власти или его близких, в связи с исполнением им своих должностных обязанностей, насилия:</w:t>
      </w:r>
    </w:p>
    <w:p>
      <w:pPr>
        <w:pStyle w:val="BodyText"/>
      </w:pPr>
      <w:r>
        <w:t xml:space="preserve">- не опасного для жизни или здоровья, либо угрозой применения насилия (ч.</w:t>
      </w:r>
    </w:p>
    <w:p>
      <w:pPr>
        <w:pStyle w:val="BodyText"/>
      </w:pPr>
      <w:r>
        <w:t xml:space="preserve">1 – максимальное наказание в виде лишения свободы на срок до 5 лет);</w:t>
      </w:r>
    </w:p>
    <w:p>
      <w:pPr>
        <w:pStyle w:val="BodyText"/>
      </w:pPr>
      <w:r>
        <w:t xml:space="preserve">- опасного для жизни или здоровья (ч. 2 - максимальное наказание в виде лишения свободы на срок до 10 лет).</w:t>
      </w:r>
    </w:p>
    <w:p>
      <w:pPr>
        <w:pStyle w:val="BodyText"/>
      </w:pPr>
      <w:r>
        <w:t xml:space="preserve">Представителем власти признается должностное лицо правоохранительного или контролирующего органа, а также иное должностное лицо, наделенное в установленном законом порядке распорядительными полномочиями в отношении лиц, не находящихся от него в служебной зависимости.</w:t>
      </w:r>
    </w:p>
    <w:p>
      <w:pPr>
        <w:pStyle w:val="BodyText"/>
      </w:pPr>
      <w:r>
        <w:t xml:space="preserve">Под насилием, не опасным для жизни или здоровья, следует понимать нанесение побоев или совершение иных насильственных действий, причинивших физическую боль.</w:t>
      </w:r>
    </w:p>
    <w:p>
      <w:pPr>
        <w:pStyle w:val="BodyText"/>
      </w:pPr>
      <w:r>
        <w:t xml:space="preserve">Под угрозой применения насилия понимаются высказывания или иные действия, выражающие реальные намерения применить насилие в отношении представителя власти.</w:t>
      </w:r>
    </w:p>
    <w:p>
      <w:pPr>
        <w:pStyle w:val="BodyText"/>
      </w:pPr>
      <w:r>
        <w:t xml:space="preserve">Под насилием, опасным для жизни или здоровья, понимается такое насилие, которое повлекло причинение тяжкого или средней тяжести вреда здоровью потерпевшего, а также причинение легкого вреда его здоровью, вызвавшего кратковременное расстройство здоровья или незначительную стойкую утрату общей трудоспособности.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2025-06-29T21:15:45Z</dcterms:created>
  <dcterms:modified xsi:type="dcterms:W3CDTF">2025-06-29T21:15:45Z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