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e645ee1a459f04d9e27e36350e4607954aedf0"/>
    <w:p>
      <w:pPr>
        <w:pStyle w:val="Heading3"/>
      </w:pPr>
      <w:r>
        <w:t xml:space="preserve">ОСОБЕННОСТИ УГОЛОВНОЙ ОТВЕТСТВЕННОСТИ ДЛЯ НЕСОВЕРШЕННОЛЕТНИХ</w:t>
      </w:r>
    </w:p>
    <w:p>
      <w:pPr>
        <w:pStyle w:val="FirstParagraph"/>
      </w:pPr>
      <w:r>
        <w:t xml:space="preserve">25.06.2025</w:t>
      </w:r>
    </w:p>
    <w:p>
      <w:pPr>
        <w:pStyle w:val="BodyText"/>
      </w:pPr>
      <w:r>
        <w:t xml:space="preserve">В соответствии со ст. 60 Конституции Российской Федерации гражданин Российской Федерации может самостоятельно осуществлять в полном объеме свои права и обязанности с 18 лет. В соответствии со ст. 87 Уголовного Кодекса Российской Федерации несовершеннолетними признаются лица, которым ко времени совершения преступления исполнилось 14 лет, но не исполнилось 18.</w:t>
      </w:r>
    </w:p>
    <w:p>
      <w:pPr>
        <w:pStyle w:val="BodyText"/>
      </w:pPr>
      <w:r>
        <w:t xml:space="preserve">К несовершеннолетним, совершившим преступления, могут быть применены принудительные меры воспитательного воздействия либо им может быть назначено наказание, а при освобождении от наказания судом они могут быть помещены в специальное учебно-воспитательное учреждение закрытого типа.</w:t>
      </w:r>
    </w:p>
    <w:p>
      <w:pPr>
        <w:pStyle w:val="BodyText"/>
      </w:pPr>
      <w:r>
        <w:t xml:space="preserve">Поскольку уголовным законом устанавливается минимальный возраст уголовной ответственности, возникает необходимость в каждом конкретном случае привлечения к уголовной ответственности несовершеннолетнего точно устанавливать его возраст (число, месяц, год его рождения). Это может производится как с использованием существующих документов, так и (когда документально возраст установить невозможно) судебно-медицинской экспертизой.</w:t>
      </w:r>
    </w:p>
    <w:p>
      <w:pPr>
        <w:pStyle w:val="BodyText"/>
      </w:pPr>
      <w:r>
        <w:t xml:space="preserve">Видами наказаний, назначаемых несовершеннолетним, в соответствии со ст. 88 Уголовного Кодекса Российской Федерации являются: штраф; лишение права заниматься определенной деятельностью; обязательные работы; исправительные работы; ограничение свободы; лишение свободы на определенный срок.</w:t>
      </w:r>
    </w:p>
    <w:p>
      <w:pPr>
        <w:pStyle w:val="BodyText"/>
      </w:pPr>
      <w:r>
        <w:t xml:space="preserve">Также Уголовным Кодексом установлены случаи, когда несовершеннолетний может быть освобожден от уголовной ответственности (в связи с деятельным раскаянием (ст. 75 УК РФ); в связи с примирением с потерпевшим (ст. 76 УК РФ); в связи с истечением сроков давности (ст. 78 УК РФ)).</w:t>
      </w:r>
    </w:p>
    <w:p>
      <w:pPr>
        <w:pStyle w:val="BodyText"/>
      </w:pPr>
      <w:r>
        <w:t xml:space="preserve">Уголовным Кодексом Российской Федерации предусмотрен общий минимальный возраст уголовной ответственности – 16 лет.</w:t>
      </w:r>
    </w:p>
    <w:p>
      <w:pPr>
        <w:pStyle w:val="BodyText"/>
      </w:pPr>
      <w:r>
        <w:t xml:space="preserve">При этом в ч. 2 ст. 20 Уголовного Кодекса Российской Федерации перечисляются составы преступлений, по которым устанавливается пониженный до 14 лет возраст уголовной ответственности (например, убийство (ст.105 УК РФ), разбой (ст. 162 УК РФ), вымогательство (ст. 163 УК РФ) и др.).</w:t>
      </w:r>
    </w:p>
    <w:p>
      <w:pPr>
        <w:pStyle w:val="BodyText"/>
      </w:pPr>
      <w:r>
        <w:t xml:space="preserve">При назначении наказания несовершеннолетнему учитываются условия его жизни и воспитания, уровень психического развития, иные особенности личности, а также влияние на него старших по возрасту лиц. Так, ч. 3 ст. 20 Уголовного Кодекса Российской Федерации установлена необходимость учета так называемого психологического возраста субъекта. Согласно ей, если несовершеннолетний достиг возраста 14 или 16 лет, но вследствие отставания в психическом развитии, не связанном с психическим расстройством, во время совершения общественно опасного деяния не мог в полной мере осознавать фактический характер и общественную опасность своих действий (бездействия) либо руководить ими, он не подлежит уголовной ответственности.</w:t>
      </w:r>
    </w:p>
    <w:p>
      <w:pPr>
        <w:pStyle w:val="BodyText"/>
      </w:pPr>
      <w:r>
        <w:t xml:space="preserve">Несовершеннолетний, совершивший преступление небольшой или средней тяжести, может быть освобожден от уголовной ответственности, если будет признано, что его исправление может быть достигнуто путем применения принудительных мер воспитательного воздействия, к которым относятся: предупреждение; передача под надзор родителей или лиц, их заменяющих, либо специализированного государственного органа; возложение обязанности загладить причиненный вред; ограничение досуга и установление особых требований к поведению несовершеннолетнего.</w:t>
      </w:r>
    </w:p>
    <w:p>
      <w:pPr>
        <w:pStyle w:val="BodyText"/>
      </w:pPr>
      <w:r>
        <w:t xml:space="preserve">При этом несовершеннолетнему может быть назначено одновременно несколько принудительных мер воспитательного воздействия, срок применения которых устанавливается продолжительностью от одного месяца до двух лет при совершении преступления небольшой тяжести и от шести месяцев до трех лет – при совершении преступления средней тяжести.</w:t>
      </w:r>
    </w:p>
    <w:p>
      <w:pPr>
        <w:pStyle w:val="BodyText"/>
      </w:pPr>
      <w:r>
        <w:t xml:space="preserve">В случае систематического неисполнения несовершеннолетним принудительной меры воспитательного воздействия, эта мера по представлению специализированного государственного органа отменяется, и материалы направляются для привлечения несовершеннолетнего к уголовной ответственности.</w:t>
      </w:r>
    </w:p>
    <w:p>
      <w:pPr>
        <w:pStyle w:val="BodyText"/>
      </w:pPr>
      <w:r>
        <w:t xml:space="preserve">Несовершеннолетний, осужденный к лишению свободы за совершение преступления средней тяжести, а также тяжкого преступления может быть освобожден от наказания и помещен в специальное учебно-воспитательное учреждение закрытого типа применяется как принудительная мера воспитательного воздействия в целях исправления несовершеннолетнего, нуждающегося в особых условиях воспитания, обучения и требующего специального педагогического подхода</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http://marino.mos.ru/law-and-order-and-safety/the-prosecutor-s-office/the-prosecutor-rajasree/detail/13061645.html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64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6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2025-07-04T23:00:28Z</dcterms:created>
  <dcterms:modified xsi:type="dcterms:W3CDTF">2025-07-04T23:00:28Z</dcterms:modified>
</cp:coreProperties>
</file>

<file path=docProps/custom.xml><?xml version="1.0" encoding="utf-8"?>
<Properties xmlns="http://schemas.openxmlformats.org/officeDocument/2006/custom-properties" xmlns:vt="http://schemas.openxmlformats.org/officeDocument/2006/docPropsVTypes"/>
</file>