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c782edced1be664087c7647bde146b0916c92"/>
    <w:p>
      <w:pPr>
        <w:pStyle w:val="Heading3"/>
      </w:pPr>
      <w:r>
        <w:t xml:space="preserve">Ответственность за организацию и участие в несанкционированных митингах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Статьей 31 Конституции Российской Федерации предусмотрено право граждан Российской Федерации собираться мирно, без оружия, проводить собрания, митинги и демонстрации, шествия и пикетирование.</w:t>
      </w:r>
    </w:p>
    <w:p>
      <w:pPr>
        <w:pStyle w:val="BodyText"/>
      </w:pPr>
      <w:r>
        <w:t xml:space="preserve">На территории Российской Федерации порядок организации и проведения публичного мероприятия; гарантии реализации гражданами права на проведение публичного мероприятия определен Федеральным законом от 19.06.2004 № 54-ФЗ</w:t>
      </w:r>
    </w:p>
    <w:p>
      <w:pPr>
        <w:pStyle w:val="BodyText"/>
      </w:pPr>
      <w:r>
        <w:t xml:space="preserve">«О собраниях, митингах, демонстрациях, шествиях и пикетированиях».</w:t>
      </w:r>
    </w:p>
    <w:p>
      <w:pPr>
        <w:pStyle w:val="BodyText"/>
      </w:pPr>
      <w:r>
        <w:t xml:space="preserve">Организатором публичного мероприятия могут быть один или несколько граждан Российской Федерации, достигшие 18 лет для демонстраций, шествий, пикетирований и 16 лет для митингов и собраний. Организатор публичного мероприятия обязан в письменной форме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срок не ранее 15 и не позднее 10 дней до дня проведения публичного мероприятия.</w:t>
      </w:r>
    </w:p>
    <w:p>
      <w:pPr>
        <w:pStyle w:val="BodyText"/>
      </w:pPr>
      <w:r>
        <w:t xml:space="preserve">Время проведения публичного мероприятия – не ранее 7 часов и не позднее</w:t>
      </w:r>
    </w:p>
    <w:p>
      <w:pPr>
        <w:pStyle w:val="BodyText"/>
      </w:pPr>
      <w:r>
        <w:t xml:space="preserve">22 часов текущего дня по местному времени, за исключением публичных мероприятий, посвященных памятным датам России, публичных мероприятий культурного содержания.</w:t>
      </w:r>
    </w:p>
    <w:p>
      <w:pPr>
        <w:pStyle w:val="BodyText"/>
      </w:pPr>
      <w:r>
        <w:t xml:space="preserve">Публичное мероприятие может проводиться в любых пригодных для целей мероприятия местах в случае, если его проведение не создает угрозы обрушения зданий и сооружений или иной угрозы безопасности участников данного публичного мероприятия.</w:t>
      </w:r>
    </w:p>
    <w:p>
      <w:pPr>
        <w:pStyle w:val="BodyText"/>
      </w:pPr>
      <w:r>
        <w:t xml:space="preserve">Действующим законодательством предусмотрена ответственность за организацию и участие в несанкционированных митингах:</w:t>
      </w:r>
    </w:p>
    <w:p>
      <w:pPr>
        <w:pStyle w:val="BodyText"/>
      </w:pPr>
      <w:r>
        <w:t xml:space="preserve">- ч. 2 ст. 20.2 Кодекса Российской Федерации об административных правонарушениях: организация либо проведение публичного мероприятия без подачи в установленном порядке уведомления о проведении публичного мероприятия, за исключением случаев, предусмотренных частью 7 настоящей статьи - штраф в размере от 20 000 до 30 000 рублей, или обязательные работы на срок до 50 часов, или административный арест на срок до 10 суток (на граждан); штраф от 20 000 до 40 000 рублей (на должностных лиц); штраф от 70 000 до 200 000 рублей (на юридических лиц);</w:t>
      </w:r>
    </w:p>
    <w:p>
      <w:pPr>
        <w:pStyle w:val="BodyText"/>
      </w:pPr>
      <w:r>
        <w:t xml:space="preserve">- ч. 6.1 ст. 20.2 Кодекса Российской Федерации об административных правонарушениях: участие граждан в несанкционированных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инфраструктуры - штраф от 10 000 до 20 000 рублей, обязательные работы на срок до 100 часов или административный арест сроком на 15 суток;</w:t>
      </w:r>
    </w:p>
    <w:p>
      <w:pPr>
        <w:pStyle w:val="BodyText"/>
      </w:pPr>
      <w:r>
        <w:t xml:space="preserve">- ч. 5 ст. 20.2 Кодекса Российской Федерации об административных правонарушениях: нарушение участником публичного мероприятия порядка проведения собрания, митинга, демонстрации, шествия или пикетирования, которое может быть выражено в невыполнении законных требований организатора публичного мероприятия, сотрудников органов внутренних дел, войск национальной гвардии Российской Федерации - штраф в размере от 10 000 до 20 000 рублей или обязательные работы на срок до 40 часов;</w:t>
      </w:r>
    </w:p>
    <w:p>
      <w:pPr>
        <w:pStyle w:val="BodyText"/>
      </w:pPr>
      <w:r>
        <w:t xml:space="preserve">- статья 212.1 Уголовного кодекса Российской Федерации: неоднократное нарушение установленного порядка организации либо проведения собрания, митинга, демонстрации, шествия или пикетирования - штраф в размере от 600 000 до одного 1 000 000 рублей, обязательные работы на срок до 480 часов, исправительные работы на срок от 1 года до 2 лет, принудительные работы на срок до 5 лет, либо лишение свободы на срок до 5 лет.</w:t>
      </w:r>
    </w:p>
    <w:p>
      <w:pPr>
        <w:pStyle w:val="BodyText"/>
      </w:pPr>
      <w:r>
        <w:t xml:space="preserve">Неоднократность нарушения образуется, если лицо ранее привлекалось к административной ответственности за совершение административных правонарушений, предусмотренных ст. 20.2 Кодекса Российской Федерации об административных правонарушениях, более 2 раз в течение 180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2025-06-25T20:35:43Z</dcterms:created>
  <dcterms:modified xsi:type="dcterms:W3CDTF">2025-06-25T20:35:43Z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