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59710cde0da003d7e06a79af7b68c249e9e69"/>
    <w:p>
      <w:pPr>
        <w:pStyle w:val="Heading3"/>
      </w:pPr>
      <w:r>
        <w:t xml:space="preserve">Правомерность заключения договора о полной материальной ответственности с эмансипированным несовершеннолетним работником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Способность гражданина своими действиями приобретать и осуществлять гражданские права, создавать для себя гражданские обязанности и исполнять их (гражданская дееспособность) возникает в полном объеме с наступлением совершеннолетия, то есть по достижении 18-летнего возраста.</w:t>
      </w:r>
    </w:p>
    <w:p>
      <w:pPr>
        <w:pStyle w:val="BodyText"/>
      </w:pPr>
      <w:r>
        <w:t xml:space="preserve">Несовершеннолетний, достигший возраста 16 лет, может быть объявлен полностью дееспособным, если он работает по трудовому договору, в том числе по контракту, или с согласия родителей, усыновителей или попечителя занимается предпринимательской деятельностью.</w:t>
      </w:r>
    </w:p>
    <w:p>
      <w:pPr>
        <w:pStyle w:val="BodyText"/>
      </w:pPr>
      <w:r>
        <w:t xml:space="preserve">Объявление несовершеннолетнего полностью дееспособным (эмансипация) производится по решению органа опеки и попечительства - с согласия обоих родителей, усыновителей или попечителя либо при отсутствии такого согласия - по решению суда.</w:t>
      </w:r>
    </w:p>
    <w:p>
      <w:pPr>
        <w:pStyle w:val="BodyText"/>
      </w:pPr>
      <w:r>
        <w:t xml:space="preserve">Из приведенных норм гражданского законодательства следует, что с момента эмансипации несовершеннолетний приобретает гражданскую дееспособность в полном объеме, то есть может приобретать и осуществлять свои гражданские права, создавать для себя гражданские обязанности и исполнять их.</w:t>
      </w:r>
    </w:p>
    <w:p>
      <w:pPr>
        <w:pStyle w:val="BodyText"/>
      </w:pPr>
      <w:r>
        <w:t xml:space="preserve">При этом, получив дееспособность в полном объеме, несовершеннолетний не приобретает прав и обязанностей, в отношении которых законодательством установлен возрастной ценз. Исходя из положений ч. 3 ст. 55 Конституции РФ такое ограничение прав и свобод является допустимым.</w:t>
      </w:r>
    </w:p>
    <w:p>
      <w:pPr>
        <w:pStyle w:val="BodyText"/>
      </w:pPr>
      <w:r>
        <w:t xml:space="preserve">Письменные договоры о полной индивидуальной или коллективной (бригадной) материальной ответственности, то есть о возмещении работодателю причиненного ущерба в полном размере за недостачу вверенного работникам имущества, могут заключаться с работниками, достигшими возраста 18 лет и непосредственно обслуживающими или использующими денежные, товарные ценности или иное имущество.</w:t>
      </w:r>
    </w:p>
    <w:p>
      <w:pPr>
        <w:pStyle w:val="BodyText"/>
      </w:pPr>
      <w:r>
        <w:t xml:space="preserve">Таким образом, ТК РФ устанавливает возрастное ограничение на заключение договора о полной материальной ответственности с лицами, не достигшими 18-летнего возраста. ТК РФ не делает исключение для эмансипированных работников в части возможности заключения договора о полной материальной ответственности в других случаях с лицами, не достигшими возраста 18 лет.</w:t>
      </w:r>
    </w:p>
    <w:p>
      <w:pPr>
        <w:pStyle w:val="BodyText"/>
      </w:pPr>
      <w:r>
        <w:t xml:space="preserve">Следовательно, заключить договор о полной материальной ответственности с эмансипированным несовершеннолетним работником неправомерно.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http://marino.mos.ru/law-and-order-and-safety/the-prosecutor-s-office/the-prosecutor-rajasree/detail/13066273.html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2025-07-09T14:54:22Z</dcterms:created>
  <dcterms:modified xsi:type="dcterms:W3CDTF">2025-07-09T14:54:22Z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