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ветственность-за-неуважение-к-суду"/>
    <w:p>
      <w:pPr>
        <w:pStyle w:val="Heading3"/>
      </w:pPr>
      <w:r>
        <w:t xml:space="preserve">Ответственность за неуважение к суду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Статьей 297 УК РФ предусмотрена уголовная ответственность за неуважение к суду, выразившееся в оскорблении участников судебного разбирательства, в том числе оскорблении судьи, присяжного заседателя или иного лица, участвующего в отправлении правосудия.</w:t>
      </w:r>
    </w:p>
    <w:p>
      <w:pPr>
        <w:pStyle w:val="BodyText"/>
      </w:pPr>
      <w:r>
        <w:t xml:space="preserve">Согласно положениям указанной нормы уголовного закона, под оскорблением судьи и иного лица, участвующего в рассмотрении дела, признаются вербальные и невербальные действия, выражаемые в неприличной форме, а именно:</w:t>
      </w:r>
    </w:p>
    <w:p>
      <w:pPr>
        <w:pStyle w:val="BodyText"/>
      </w:pPr>
      <w:r>
        <w:t xml:space="preserve">- неприличные высказывания, действия, жесты, направленные на унижение чести и достоинства участников судебного разбирательства, а также подрыв авторитета судебной власти;</w:t>
      </w:r>
    </w:p>
    <w:p>
      <w:pPr>
        <w:pStyle w:val="BodyText"/>
      </w:pPr>
      <w:r>
        <w:t xml:space="preserve">- оскорбления, выраженные в устной форме, в том числе с использованием нецензурной лексики;- в письменной форме (записки, письма, иные документы);</w:t>
      </w:r>
    </w:p>
    <w:p>
      <w:pPr>
        <w:pStyle w:val="BodyText"/>
      </w:pPr>
      <w:r>
        <w:t xml:space="preserve">- в виде оскорбительных рисунков и др.</w:t>
      </w:r>
    </w:p>
    <w:p>
      <w:pPr>
        <w:pStyle w:val="BodyText"/>
      </w:pPr>
      <w:r>
        <w:t xml:space="preserve">Уголовная ответственность по ст. 297 УК РФ предусматривает наказание в виде штрафа или в размере заработной платы или иного дохода осужденного либо обязательных работ либо исправительных работ либо ареста на срок до четырех месяцев (ч. 1) до 6 мес. (по ч.2).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2025-06-26T19:10:56Z</dcterms:created>
  <dcterms:modified xsi:type="dcterms:W3CDTF">2025-06-26T19:10:56Z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