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6b9ddb6995b5d417e266c5ce0625a2d2816ae"/>
    <w:p>
      <w:pPr>
        <w:pStyle w:val="Heading3"/>
      </w:pPr>
      <w:r>
        <w:t xml:space="preserve">Приобретение дееспособности в полном объеме до наступления совершеннолетнего возраста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Дееспособность — это способность своими действиями приобретать и осуществлять гражданские права, создавать для себя гражданские обязанности и исполнять их. В полном объеме дееспособность возникает с наступлением совершеннолетия, а в случае вступления брак до 18 лет - со времени вступления в брак (ст. 21 ГК РФ).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t xml:space="preserve">Гражданин, который вследствие психического расстройства не может понимать значение своих действий или руководить ими, может быть признан судом недееспособным. Над ним устанавливается опека (п. 1 ст. 29 ГК РФ). При восстановлении способности гражданина понимать значение своих действий или руководить ими суд признает его дееспособным (п. 3 ст. 29 ГК РФ). Кроме того, несовершеннолетний, достигший 16 лет, может быть объявлен полностью дееспособным, если он работает по трудовому договору (в том числе по контракту) или с согласия родителей (усыновителей, попечителя) занимается предпринимательской деятельностью. Объявление несовершеннолетнего полностью дееспособным (эмансипация) производится по решению органа опеки и попечительства - с согласия обоих родителей, усыновителей или попечителя либо при отсутствии такого согласия - по решению суда (п. 1 ст. 27 ГК РФ). Заявление о признании гражданина дееспособным подается в районный суд по месту его жительства, а если гражданин помещен в медицинскую организацию, оказывающую психиатрическую помощь в стационарных условиях, или стационарную организацию социального обслуживания, предназначенную для лиц, страдающих психическими расстройствами, - по месту нахождения этого учреждения (ч. 4 ст. 1, ст. 24, ч. 4 ст. 281 ГПК РФ)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http://marino.mos.ru/law-and-order-and-safety/the-prosecutor-s-office/the-prosecutor-rajasree/detail/13073658.html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2025-07-01T18:24:52Z</dcterms:created>
  <dcterms:modified xsi:type="dcterms:W3CDTF">2025-07-01T18:24:52Z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