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26accb04eb0450ae93d55b3eb0285d21bc7cc3"/>
    <w:p>
      <w:pPr>
        <w:pStyle w:val="Heading3"/>
      </w:pPr>
      <w:r>
        <w:t xml:space="preserve">Роль органов предварительного расследования в системе профилактики преступлений несовершеннолетних граждан</w:t>
      </w:r>
    </w:p>
    <w:p>
      <w:pPr>
        <w:pStyle w:val="FirstParagraph"/>
      </w:pPr>
      <w:r>
        <w:t xml:space="preserve">30.06.2025</w:t>
      </w:r>
    </w:p>
    <w:p>
      <w:pPr>
        <w:pStyle w:val="BodyText"/>
      </w:pPr>
      <w:r>
        <w:t xml:space="preserve">Органы предварительного расследования (следственные подразделения СК РФ, МВД, дознание) играют важную роль в профилактике преступлений несовершеннолетних, выполняя не только уголовно-процессуальные, но и предупредительные функции.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Основные направления деятельности</w:t>
      </w:r>
    </w:p>
    <w:p>
      <w:pPr>
        <w:pStyle w:val="BodyText"/>
      </w:pPr>
      <w:r>
        <w:t xml:space="preserve">1. Выявление и пресечение преступности несовершеннолетних - Расследование дел с участием несовершеннолетних (ст. 420–432 УПК РФ):</w:t>
      </w:r>
    </w:p>
    <w:p>
      <w:pPr>
        <w:pStyle w:val="BodyText"/>
      </w:pPr>
      <w:r>
        <w:t xml:space="preserve">- особый порядок допроса, участие педагога/психолога;</w:t>
      </w:r>
    </w:p>
    <w:p>
      <w:pPr>
        <w:pStyle w:val="BodyText"/>
      </w:pPr>
      <w:r>
        <w:t xml:space="preserve">- акцент на изучение условий жизни, воспитания, мотивов преступления.</w:t>
      </w:r>
    </w:p>
    <w:p>
      <w:pPr>
        <w:pStyle w:val="BodyText"/>
      </w:pPr>
      <w:r>
        <w:t xml:space="preserve">- Выявление взрослых, вовлекающих подростков в преступную деятельность (ст. 150 УК РФ).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2. Профилактическая работа - Взаимодействие с КДН (комиссиями по делам несовершеннолетних):</w:t>
      </w:r>
    </w:p>
    <w:p>
      <w:pPr>
        <w:pStyle w:val="BodyText"/>
      </w:pPr>
      <w:r>
        <w:t xml:space="preserve">- передача информации о неблагополучных семьях;</w:t>
      </w:r>
    </w:p>
    <w:p>
      <w:pPr>
        <w:pStyle w:val="BodyText"/>
      </w:pPr>
      <w:r>
        <w:t xml:space="preserve">- участие в профилактических беседах.</w:t>
      </w:r>
    </w:p>
    <w:p>
      <w:pPr>
        <w:pStyle w:val="BodyText"/>
      </w:pPr>
      <w:r>
        <w:t xml:space="preserve">- Направление материалов в учебные заведения для принятия мер (например, постановка на учет).</w:t>
      </w:r>
    </w:p>
    <w:p>
      <w:pPr>
        <w:pStyle w:val="BodyText"/>
      </w:pPr>
      <w:r>
        <w:t xml:space="preserve">- Разъяснительные беседы с подростками и родителями (о последствиях преступлений, ответственности).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3. Индивидуальная профилактика</w:t>
      </w:r>
    </w:p>
    <w:p>
      <w:pPr>
        <w:pStyle w:val="BodyText"/>
      </w:pPr>
      <w:r>
        <w:t xml:space="preserve">- Выявление "групп риска":</w:t>
      </w:r>
    </w:p>
    <w:p>
      <w:pPr>
        <w:pStyle w:val="BodyText"/>
      </w:pPr>
      <w:r>
        <w:t xml:space="preserve">- подростки, уже совершавшие правонарушения;</w:t>
      </w:r>
    </w:p>
    <w:p>
      <w:pPr>
        <w:pStyle w:val="BodyText"/>
      </w:pPr>
      <w:r>
        <w:t xml:space="preserve">- дети из неблагополучных семей.</w:t>
      </w:r>
    </w:p>
    <w:p>
      <w:pPr>
        <w:pStyle w:val="BodyText"/>
      </w:pPr>
      <w:r>
        <w:t xml:space="preserve"> - Рекомендации о направлении в спецучреждения (ЦВИНП – центры временной изоляции).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4. Аналитическая работа - Статистический учет преступлений с участием несовершеннолетних. </w:t>
      </w:r>
    </w:p>
    <w:p>
      <w:pPr>
        <w:pStyle w:val="BodyText"/>
      </w:pPr>
      <w:r>
        <w:t xml:space="preserve">- Выявление "криминогенных зон" (школы, дворы, интернаты) и информирование органов власти.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Правовые основы - ФЗ № 120 "Об основах системы профилактики безнадзорности и правонарушений несовершеннолетних" (обязывает органы следствия взаимодействовать с КДН, полицией, соцслужбами).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- УПК РФ (особенности следствия с участием подростков). </w:t>
      </w:r>
    </w:p>
    <w:p>
      <w:pPr>
        <w:pStyle w:val="BodyText"/>
      </w:pPr>
      <w:r>
        <w:t xml:space="preserve">- УК РФ (нормы о смягчении наказания, альтернативных мерах).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Примеры профилактических мер - Отказ в возбуждении дела с передачей материалов в КДН (при малозначительности деяния). - Ходатайство о применении принудительных мер воспитания (ст. 90 УК РФ) вместо уголовного наказания. - Сотрудничество с психологами для коррекции поведения подростка.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http://marino.mos.ru/law-and-order-and-safety/the-prosecutor-s-office/the-prosecutor-rajasree/detail/13073837.html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738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738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2025-07-01T18:24:46Z</dcterms:created>
  <dcterms:modified xsi:type="dcterms:W3CDTF">2025-07-01T18:24:46Z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