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3f8faeb69a19dc1e7264d9a4b025288d4cd96"/>
    <w:p>
      <w:pPr>
        <w:pStyle w:val="Heading3"/>
      </w:pPr>
      <w:r>
        <w:t xml:space="preserve">Прокуратурой Юго-Восточного административного округа г. Москвы проведена проверка исполнения законодательства об отходах производства и потребления в отношении ГБУ «М».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по адресу: ….. оборудована площадка для накопления бытовых отходов. ГБУ «М» является управляющей организацией указанного многоквартирного дома, при этом накопление отходов должным образом не организовано. Так, по состоянию на 10.06.2025 выявлено,</w:t>
      </w:r>
      <w:r>
        <w:br/>
      </w:r>
      <w:r>
        <w:t xml:space="preserve">что по указанному адресному ориентиру за пределами площадки</w:t>
      </w:r>
      <w:r>
        <w:br/>
      </w:r>
      <w:r>
        <w:t xml:space="preserve">для накопления отходов организовано накопление бытовых отходов</w:t>
      </w:r>
      <w:r>
        <w:br/>
      </w:r>
      <w:r>
        <w:t xml:space="preserve">на почве.</w:t>
      </w:r>
    </w:p>
    <w:p>
      <w:pPr>
        <w:pStyle w:val="BodyText"/>
      </w:pPr>
      <w:r>
        <w:t xml:space="preserve">В связи с выявленными нарушениями внесено представление, которое рассмотрено с участием представителя прокуратуры и удовлетворено, виновные лица привлечены к соответствующей дисциплинарной ответственности. Также реализовано возбуждение дела об административном правонарушении в отношении виновного должностного лица,</w:t>
      </w:r>
      <w:r>
        <w:br/>
      </w:r>
      <w:r>
        <w:t xml:space="preserve">по результатам рассмотрения должностное лицо привлечено</w:t>
      </w:r>
      <w:r>
        <w:br/>
      </w:r>
      <w:r>
        <w:t xml:space="preserve">к административной ответственности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2025-07-14T08:22:35Z</dcterms:created>
  <dcterms:modified xsi:type="dcterms:W3CDTF">2025-07-14T08:22:35Z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