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6472c16e0873b4488b8658978bf149e4981487"/>
    <w:p>
      <w:pPr>
        <w:pStyle w:val="Heading3"/>
      </w:pPr>
      <w:r>
        <w:t xml:space="preserve">Прокуратурой ЮВАО г. Москвы утверждено обвинительное заключение по уголовному делу по обвинению 2 фигурантов в совершении преступления, предусмотренного п. «а» ч. 6 ст. 171.1 УК РФ.</w:t>
      </w:r>
    </w:p>
    <w:p>
      <w:pPr>
        <w:pStyle w:val="FirstParagraph"/>
      </w:pPr>
      <w:r>
        <w:t xml:space="preserve">11.07.2025</w:t>
      </w:r>
    </w:p>
    <w:p>
      <w:pPr>
        <w:pStyle w:val="BodyText"/>
      </w:pPr>
      <w:r>
        <w:t xml:space="preserve">Установлено, что они совершили приобретение, хранение в целях сбыта, немаркированных табачных изделий, подлежащих маркировке специальными (акцизными) марками, в крупном размере, организованной группой.</w:t>
      </w:r>
    </w:p>
    <w:p>
      <w:pPr>
        <w:pStyle w:val="BodyText"/>
      </w:pPr>
      <w:r>
        <w:t xml:space="preserve">Своими преступными действиями они совместно с другими лицами не позднее 16 часов 05 минут 01 марта 2024 года в составе организованной группы, незаконно приобрели, а затем хранили в целях сбыта немаркированные табачные изделия, подлежащие обязательной маркировке средствами идентификации (специальными (акцизными) марками), на общую сумму 505 209 рублей, то есть в крупном размере.</w:t>
      </w:r>
    </w:p>
    <w:p>
      <w:pPr>
        <w:pStyle w:val="BodyText"/>
      </w:pPr>
      <w:r>
        <w:t xml:space="preserve">Причастность к совершению вышеуказанного преступления установлена</w:t>
      </w:r>
      <w:r>
        <w:br/>
      </w:r>
      <w:r>
        <w:t xml:space="preserve">в ходе проведенных оперативно-розыскных мероприятий, следственных действий.</w:t>
      </w:r>
    </w:p>
    <w:p>
      <w:pPr>
        <w:pStyle w:val="BodyText"/>
      </w:pPr>
      <w:r>
        <w:t xml:space="preserve">Уголовное дело направлено в суд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http://marino.mos.ru/law-and-order-and-safety/the-prosecutor-s-office/the-prosecutor-rajasree/detail/13099464.html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994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994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2025-07-14T08:54:25Z</dcterms:created>
  <dcterms:modified xsi:type="dcterms:W3CDTF">2025-07-14T08:54:25Z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