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33b43ec06fada0d76f03dbe544c3634c90f759"/>
    <w:p>
      <w:pPr>
        <w:pStyle w:val="Heading3"/>
      </w:pPr>
      <w:r>
        <w:t xml:space="preserve">Прокуратурой округа выявлен факт несвоевременного обеспечения лекарственными средствами инвалида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ЮВАО г. Москвы проведена проверка по обращению гражданина Р. о ненадлежащем медицинском и лекарственном обеспечении</w:t>
      </w:r>
      <w:r>
        <w:br/>
      </w:r>
      <w:r>
        <w:t xml:space="preserve">ее совершеннолетней дочери.</w:t>
      </w:r>
    </w:p>
    <w:p>
      <w:pPr>
        <w:pStyle w:val="BodyText"/>
      </w:pPr>
      <w:r>
        <w:t xml:space="preserve">Установлено, что несовершеннолетняя по данным ЕМИАС</w:t>
      </w:r>
      <w:r>
        <w:br/>
      </w:r>
      <w:r>
        <w:t xml:space="preserve">имеет 1 группу инвалидности, в связи с чем на регулярной основе обеспечивалась лекарственным препаратом «бозентан».</w:t>
      </w:r>
    </w:p>
    <w:bookmarkEnd w:id="20"/>
    <w:bookmarkStart w:id="23" w:name="X0f956e1d7956c2ba0d5477306d7f943520e8b2f"/>
    <w:p>
      <w:pPr>
        <w:pStyle w:val="Heading1"/>
      </w:pPr>
      <w:r>
        <w:t xml:space="preserve">Однако в течение 2024 года установлены факты несовоевременного обеспечения заявителя лекарственным препаратом (рецепт выписан 13.09.2024, лекарственное средство фактически получено 23.09.2024, рецепт выписан 09.01.2025, лекарственное средство фактически получено 21.01.2025).</w:t>
      </w:r>
    </w:p>
    <w:p>
      <w:pPr>
        <w:pStyle w:val="FirstParagraph"/>
      </w:pPr>
      <w:r>
        <w:t xml:space="preserve">В связи с изложенным, прокуратурой ЮВАО г. Москвы в адрес медицинской организации и Центра лекарственного обеспечения г. Москвы внесены представления, которые рассмотрены и удовлетворены, несовершеннолетняя обеспечена лекарственным препаратом.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http://marino.mos.ru/law-and-order-and-safety/the-prosecutor-s-office/the-prosecutor-rajasree/detail/13099502.html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law-and-order-and-safety/the-prosecutor-s-office/the-prosecutor-rajasree/detail/13099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law-and-order-and-safety/the-prosecutor-s-office/the-prosecutor-rajasree/detail/13099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2025-08-01T11:30:49Z</dcterms:created>
  <dcterms:modified xsi:type="dcterms:W3CDTF">2025-08-01T11:30:49Z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