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0444523beb7c2a4aa74a5f80136e13f0bcad7"/>
    <w:p>
      <w:pPr>
        <w:pStyle w:val="Heading3"/>
      </w:pPr>
      <w:r>
        <w:t xml:space="preserve">Прокуратурой Юго-Восточного административного округа города Москвы проведена проверка по коллективному обращению граждан многоквартирного дома по факту подделки подписей собственников жилых помещений многоквартирного жилого дома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расположенного по адресу:</w:t>
      </w:r>
      <w:r>
        <w:br/>
      </w:r>
      <w:r>
        <w:t xml:space="preserve">г. Москва, ул. Саратовская, д. 22, в ходе которой установлено, что управление МКД, осуществляет управляющая организация ООО «Э» на основании договора управления многоквартирным домом от 19.11.2024</w:t>
      </w:r>
      <w:r>
        <w:br/>
      </w:r>
      <w:r>
        <w:t xml:space="preserve">№ С22, заключенного по результатам голосования общего собрания собственников многоквартирного дома, оформленного протоколом № 1</w:t>
      </w:r>
      <w:r>
        <w:br/>
      </w:r>
      <w:r>
        <w:t xml:space="preserve">от 19.11.2024.</w:t>
      </w:r>
    </w:p>
    <w:p>
      <w:pPr>
        <w:pStyle w:val="BodyText"/>
      </w:pPr>
      <w:r>
        <w:t xml:space="preserve">Так, в период времени с 01.11.2024 по 18.11.2024 проведено общее собрание собственников помещений многоквартирного дома по указанному адресу в очно-заочной форме, в котором приняло участие 69,62 % собственников жилых помещений.</w:t>
      </w:r>
    </w:p>
    <w:p>
      <w:pPr>
        <w:pStyle w:val="BodyText"/>
      </w:pPr>
      <w:r>
        <w:t xml:space="preserve">Инициативной группой собраны подписи с 236 собственников жилых помещений чьи голоса учтены при подсчете голосов ОСС, подтверждающие,</w:t>
      </w:r>
      <w:r>
        <w:br/>
      </w:r>
      <w:r>
        <w:t xml:space="preserve">что участия в общем собрании не принимали, подписи в решениях общего собрания собственников МКД не ставили.</w:t>
      </w:r>
    </w:p>
    <w:p>
      <w:pPr>
        <w:pStyle w:val="BodyText"/>
      </w:pPr>
      <w:r>
        <w:t xml:space="preserve">В связи с изложенным прокуратурой округа направлен материал проверки в орган предварительного расследования в порядке пункта 2</w:t>
      </w:r>
      <w:r>
        <w:br/>
      </w:r>
      <w:r>
        <w:t xml:space="preserve">части 2 статьи 37 УПК РФ по факту наличия признаков преступления, предусмотренного частью 1 статьи 327 УК РФ, по результатам рассмотрения которого возбуждено уголовное дело, которое находится на контроле прокуратуры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2025-07-25T02:53:54Z</dcterms:created>
  <dcterms:modified xsi:type="dcterms:W3CDTF">2025-07-25T02:53:54Z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