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8a1457b5ba9aee520792a854d1605e264b209c"/>
    <w:p>
      <w:pPr>
        <w:pStyle w:val="Heading3"/>
      </w:pPr>
      <w:r>
        <w:t xml:space="preserve">Прокуратурой Юго-Восточного административного округа г.Москвы утвержден обвинительный акт по уголовному делу по обвинению фигуранта в совершении преступления, предусмотренного ч. 1 ст. 232 УК РФ.</w:t>
      </w:r>
    </w:p>
    <w:p>
      <w:pPr>
        <w:pStyle w:val="FirstParagraph"/>
      </w:pPr>
      <w:r>
        <w:t xml:space="preserve">11.07.2025</w:t>
      </w:r>
    </w:p>
    <w:p>
      <w:pPr>
        <w:pStyle w:val="BodyText"/>
      </w:pPr>
      <w:r>
        <w:t xml:space="preserve">Установлено, что обвиняемый имея умысел на систематическое предоставление помещения для потребления наркотических средств, лицам, склонным к наркотизации, предоставив квартиру, находящуюся в районе Соколиная гора, где зарегистрирован и фактически проживает, путем создания обстановки, позволяющей другим лицам беспрепятственно посещать его жилое помещение с целью употребления наркотических средств.</w:t>
      </w:r>
    </w:p>
    <w:p>
      <w:pPr>
        <w:pStyle w:val="BodyText"/>
      </w:pPr>
      <w:r>
        <w:t xml:space="preserve">Своими преступными действиями он неоднократно предоставлял (не менее трех раз) помещения для потребления наркотических средств, лицам, склонным к наркотизации, с 05.02.2025 по 03.03.2025.</w:t>
      </w:r>
    </w:p>
    <w:p>
      <w:pPr>
        <w:pStyle w:val="BodyText"/>
      </w:pPr>
      <w:r>
        <w:t xml:space="preserve">В отношении фигуранта избрана мера процессуального принуждения в виде обязательства о явке.</w:t>
      </w:r>
    </w:p>
    <w:p>
      <w:pPr>
        <w:pStyle w:val="BodyText"/>
      </w:pPr>
      <w:r>
        <w:t xml:space="preserve">Причастность к совершению вышеуказанного преступления установлена</w:t>
      </w:r>
      <w:r>
        <w:br/>
      </w:r>
      <w:r>
        <w:t xml:space="preserve">в ходе проведенных оперативно-розыскных мероприятий, следственных действий,а также неоднократный факт предоставления квартиры был выявлен ОНК УВД по ЮВАО ГУ МВД России по г.Москве.</w:t>
      </w:r>
    </w:p>
    <w:p>
      <w:pPr>
        <w:pStyle w:val="BodyText"/>
      </w:pPr>
      <w:r>
        <w:t xml:space="preserve">Уголовное дело 23.06.2025 в порядке ст. 221 УПК РФ направлено</w:t>
      </w:r>
      <w:r>
        <w:br/>
      </w:r>
      <w:r>
        <w:t xml:space="preserve">в Мировой суд для рассмотрения по существу.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http://marino.mos.ru/law-and-order-and-safety/the-prosecutor-s-office/the-prosecutor-rajasree/detail/13099618.html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996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996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2025-07-14T08:24:14Z</dcterms:created>
  <dcterms:modified xsi:type="dcterms:W3CDTF">2025-07-14T08:24:14Z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