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13d0e829366a00a5162a73eb1d7acaca09807"/>
    <w:p>
      <w:pPr>
        <w:pStyle w:val="Heading3"/>
      </w:pPr>
      <w:r>
        <w:t xml:space="preserve">Установлено, что он совершил нарушение правил дорожного движения, повлекшее по неосторожности смерть человека.</w:t>
      </w:r>
    </w:p>
    <w:p>
      <w:pPr>
        <w:pStyle w:val="FirstParagraph"/>
      </w:pPr>
      <w:r>
        <w:t xml:space="preserve">11.07.2025</w:t>
      </w:r>
    </w:p>
    <w:p>
      <w:pPr>
        <w:pStyle w:val="BodyText"/>
      </w:pPr>
      <w:r>
        <w:t xml:space="preserve">Своими преступными действиями он совершил на Волгоградском проспекте г. Москвы столкновение передней левой боковой частью автомобиля, в результате чего автомобиль марки и модели «BAIC U5 PLUS» изменил траекторию и совершил наезд на мачту городского освещения от чего автомобиль опрокинулся на крышу и в результате чего водитель автомобиля модели «BAIC U5 PLUS» получил травму оценивающуюся как причинившая тяжкий вред здоровью человека по признаку опасности для жизни (согласно п. 6.1.10 приложения приказу Минздравсоцразвития РФ от 24.04.2008 года №194н «Об утверждении медицинских критериев определения степени тяжести вреда,причиненного здоровью человека»), наступление смерти находится с причиненным вредом в прямом причинно-следственной связи, то есть смерть гражданина наступила вследствие тупой травмы с повреждением внутренних органов и переломами костей скелета.</w:t>
      </w:r>
    </w:p>
    <w:p>
      <w:pPr>
        <w:pStyle w:val="BodyText"/>
      </w:pPr>
      <w:r>
        <w:t xml:space="preserve">В отношении фигуранта избрана мера пресечения в виде заключения под стражу.</w:t>
      </w:r>
    </w:p>
    <w:p>
      <w:pPr>
        <w:pStyle w:val="BodyText"/>
      </w:pPr>
      <w:r>
        <w:t xml:space="preserve">Причастность к совершению вышеуказанного преступления установлена</w:t>
      </w:r>
      <w:r>
        <w:br/>
      </w:r>
      <w:r>
        <w:t xml:space="preserve">в ходе проведенных оперативно-розыскных мероприятий, следственных действий.</w:t>
      </w:r>
    </w:p>
    <w:p>
      <w:pPr>
        <w:pStyle w:val="BodyText"/>
      </w:pPr>
      <w:r>
        <w:t xml:space="preserve">Уголовное дело направлено в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http://marino.mos.ru/law-and-order-and-safety/the-prosecutor-s-office/the-prosecutor-rajasree/detail/13099634.html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996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996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2025-07-14T08:17:29Z</dcterms:created>
  <dcterms:modified xsi:type="dcterms:W3CDTF">2025-07-14T08:17:29Z</dcterms:modified>
</cp:coreProperties>
</file>

<file path=docProps/custom.xml><?xml version="1.0" encoding="utf-8"?>
<Properties xmlns="http://schemas.openxmlformats.org/officeDocument/2006/custom-properties" xmlns:vt="http://schemas.openxmlformats.org/officeDocument/2006/docPropsVTypes"/>
</file>