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3c8531d699c135acfa35191fb136ae146d0c5"/>
    <w:p>
      <w:pPr>
        <w:pStyle w:val="Heading3"/>
      </w:pPr>
      <w:r>
        <w:t xml:space="preserve">Новобранцы из Марьина отправятся служить в третьей декаде мая</w:t>
      </w:r>
    </w:p>
    <w:p>
      <w:pPr>
        <w:pStyle w:val="FirstParagraph"/>
      </w:pPr>
      <w:r>
        <w:t xml:space="preserve">12.04.2022</w:t>
      </w:r>
    </w:p>
    <w:p>
      <w:pPr>
        <w:pStyle w:val="BodyText"/>
      </w:pPr>
      <w:r>
        <w:rPr>
          <w:iCs/>
          <w:i/>
          <w:bCs/>
          <w:b/>
        </w:rPr>
        <w:t xml:space="preserve">Весенний призыв в Марьине набирает обороты. Отправка новобранцев пройдет в третьей декаде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период с 1 апреля по 15 июля 2022 года будут работать телефонные «Горячие линии» в целях достоверного информирования граждан о ходе весенней призывной кампании 2022 года. За разъяснением порядка исполнения гражданами воинской обязанности военный комиссариат Люблинского района города Москвы можно будет обратиться по телефону правительства Москвы: 8 (495) 679-19-26 (время работы в будни с 09.00 до 18.00, предвыходные и предпраздничные дни 09.00 – 17.00, обеденный перерыв с 13:00 до 14.00. Также можно обратиться в совет родителей военнослужащих города Москвы по тел.: 8 (495) 676-97-57. Время работы «Горячей линии»: рабочие дни с 09.00 до 18.00, предвыходные и предпраздничные дни 09.00 – 17.00, обеденный перерыв с 13.00 до 14.00, — рассказали в управе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военный комиссариат Люблинского района города Москвы расположен по адресу: Братиславская ул.,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http://marino.mos.ru/presscenter/news/detail/10744508.html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744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744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2025-08-05T21:30:38Z</dcterms:created>
  <dcterms:modified xsi:type="dcterms:W3CDTF">2025-08-05T21:30:38Z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