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f9db7d1195cae45e6d34bc32fdefcc0bf71c9"/>
    <w:p>
      <w:pPr>
        <w:pStyle w:val="Heading3"/>
      </w:pPr>
      <w:r>
        <w:t xml:space="preserve">ОПОВЕЩЕНИЕ О ПРОВЕДЕНИИ ПУБЛИЧНЫХ СЛУШАНИЙ 30 июня 2014 года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t xml:space="preserve">На публичные слушания предоставляется проект планировки территории, ограниченной пр.пр.4343, Подольской ул., Донецкой ул., урезом воды реки Москвы, полосой отвода Курского направления железной дороги, района Марьино, (ЮВАО).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помещении ГБОУ СПО ТСиТ № 29 по адресу: г. Москва, ул. Донецкая, д. 28.</w:t>
      </w:r>
      <w:r>
        <w:t xml:space="preserve"> </w:t>
      </w:r>
      <w:r>
        <w:rPr>
          <w:bCs/>
          <w:b/>
        </w:rPr>
        <w:t xml:space="preserve">Экспозиция будет открыта с 09 июня по 23 июня 2014 года</w:t>
      </w:r>
      <w:r>
        <w:t xml:space="preserve">. Часы работы экспозиции: понедельник, вторник, среда, четверг, пятница с 12.00 до 20.00. Выходные дни: суббота, воскресение, праздничные дни.</w:t>
      </w:r>
    </w:p>
    <w:p>
      <w:pPr>
        <w:pStyle w:val="BodyText"/>
      </w:pPr>
      <w:r>
        <w:t xml:space="preserve">Собрание участников публичных слушаний состоится:</w:t>
      </w:r>
      <w:r>
        <w:t xml:space="preserve"> </w:t>
      </w:r>
      <w:r>
        <w:rPr>
          <w:bCs/>
          <w:b/>
        </w:rPr>
        <w:t xml:space="preserve">- 30 июня в 19:00</w:t>
      </w:r>
      <w:r>
        <w:t xml:space="preserve"> </w:t>
      </w:r>
      <w:r>
        <w:t xml:space="preserve">в ГБОУ СПО ТСиТ № 29 по адресу: г. Москва, ул. Донецкая, д. 28.</w:t>
      </w:r>
      <w:r>
        <w:t xml:space="preserve"> </w:t>
      </w:r>
      <w:r>
        <w:rPr>
          <w:bCs/>
          <w:b/>
        </w:rPr>
        <w:t xml:space="preserve">Время начала регистрации участников собрания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 в Юго-Восточном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8-495-362-48-11.</w:t>
      </w:r>
    </w:p>
    <w:p>
      <w:pPr>
        <w:pStyle w:val="BodyText"/>
      </w:pPr>
      <w:r>
        <w:t xml:space="preserve">Почтовый адрес Окружной комиссии в Юго-восточном административном округе города Москвы:</w:t>
      </w:r>
      <w:r>
        <w:rPr>
          <w:bCs/>
          <w:b/>
        </w:rPr>
        <w:t xml:space="preserve">111024, Москва, ул. Авиамоторная, д.10.</w:t>
      </w:r>
    </w:p>
    <w:p>
      <w:pPr>
        <w:pStyle w:val="BodyText"/>
      </w:pPr>
      <w:r>
        <w:t xml:space="preserve">Электронный адрес Окружной комиссии в Юго-Восточном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gubanova@uvao.mos.ru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http://marino.mos.ru/presscenter/news/detail/1095230.html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095230.html" TargetMode="External" /><Relationship Type="http://schemas.openxmlformats.org/officeDocument/2006/relationships/hyperlink" Id="rId20" Target="mailto:gubanova@uv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095230.html" TargetMode="External" /><Relationship Type="http://schemas.openxmlformats.org/officeDocument/2006/relationships/hyperlink" Id="rId20" Target="mailto:gubanova@uv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2025-04-01T01:52:10Z</dcterms:created>
  <dcterms:modified xsi:type="dcterms:W3CDTF">2025-04-01T01:52:10Z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