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d3ef354fb20e517876ab32dd504f907b4bbd1"/>
    <w:p>
      <w:pPr>
        <w:pStyle w:val="Heading3"/>
      </w:pPr>
      <w:r>
        <w:t xml:space="preserve">С начала года более 100 тысяч москвичей защитили свои квартиры в Росреестре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в январе-ноябре 2022 года получено 97 729 заявлений о невозможности государственной регистрации прав без личного участия правообладателя или его законного представителя. По состоянию на 25 декабря показатель превысил 103 тыс. заявлений.</w:t>
      </w:r>
    </w:p>
    <w:p>
      <w:pPr>
        <w:pStyle w:val="BodyText"/>
      </w:pPr>
      <w:r>
        <w:t xml:space="preserve">По сравнению с показателями всего прошлого года, число регистрационных записей о запрете любых действий с недвижимостью без личного участия собственника выросло на 5%. По отношению к 2020 рост 38%.</w:t>
      </w:r>
    </w:p>
    <w:p>
      <w:pPr>
        <w:pStyle w:val="BodyText"/>
      </w:pPr>
      <w:r>
        <w:t xml:space="preserve">Если смотреть на данные в течение года, то максимальное количество таких заявлений поступило в Управление в феврале 11,2 тыс., и марте 11,9 тыс. Минимальные показатели зафиксированы в мае и в июне: 6,6 тыс. и 6,7 тыс. соответственно.</w:t>
      </w:r>
    </w:p>
    <w:p>
      <w:pPr>
        <w:pStyle w:val="BodyText"/>
      </w:pPr>
      <w:r>
        <w:rPr>
          <w:iCs/>
          <w:i/>
        </w:rPr>
        <w:t xml:space="preserve">«Каждый владелец недвижимости может защититься от мошенников, подав заявление в Росреестр о том, чтобы все сделки с его имуществом совершались только при его личном участии. При поступлении письменного обращения регистратор вносит соответствующую запись в реестр недвижимости, после чего даже по нотариально заверенным документам переход права на другого человека невозможен</w:t>
      </w:r>
      <w:r>
        <w:t xml:space="preserve">»,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В декабре появилась возможность оформить заявление о запрете проведения сделок без участия собственника на Едином портале государственных и муниципальных услуг. При использовании мобильного приложения «Госключ» бесплатно выдается сертификат усиленной квалифицированной электронной подписи для оформления документов на смартфоне. Если ранее собственник уже установил такой запрет, с помощью сервиса его можно снять. Услугу также можно получить в любом центре госуслуг или оформить в личном кабинете на сайте Росреестра бесплатно в течение пяти дней.</w:t>
      </w:r>
    </w:p>
    <w:p>
      <w:pPr>
        <w:pStyle w:val="BodyText"/>
      </w:pPr>
      <w:r>
        <w:t xml:space="preserve">Кроме того, подать заявление о невозможности регдействий без личного участия можно в отношении недвижимости, которая находится в других регионах по экстерриториальному признаку в офисе Кадастровой палаты по Москве.</w:t>
      </w:r>
    </w:p>
    <w:p>
      <w:pPr>
        <w:pStyle w:val="BodyText"/>
      </w:pPr>
      <w:r>
        <w:rPr>
          <w:iCs/>
          <w:i/>
        </w:rPr>
        <w:t xml:space="preserve">«С начала года наши специалисты приняли экстерриториально 472 заявления о невозможности регистрации права без личного участия собственника и направили их в территориальные управления Росреестра для последующего внесения данной записи. Также важно своевременно актуализировать контактные данные собственника недвижимости в ЕГРН для оперативной связи, в случае необходимости»,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Чаще всего в январе-ноябре текущего года жители столицы подавали документы о невозможности регистрации права без личного участия в отношении недвижимости, расположенной в Московской области – 205 заявлений, в Краснодарском крае – 27 заявлений и Тверской области – 22 заявления.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898/mqjppy2ds55ve870t4a91is59y2m0zup/1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Важно отметить, что в соответствии с действующим законодательством запрет на осуществление регистрационных действий без личного участия собственника не действует, если основанием для государственной регистрации права является вступившее в законную силу решение суда или требование судебного пристава-исполнителя.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http://marino.mos.ru/presscenter/news/detail/11332929.html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332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332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2025-04-01T02:11:08Z</dcterms:created>
  <dcterms:modified xsi:type="dcterms:W3CDTF">2025-04-01T02:11:08Z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