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005a090f8ebdd8998c5d0dc7d04b282b0aa0"/>
    <w:p>
      <w:pPr>
        <w:pStyle w:val="Heading3"/>
      </w:pPr>
      <w:r>
        <w:t xml:space="preserve">Эксперты столичного Роскадастра ответили на вопросы предоставления персональных данных из ЕГРН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Вопрос: Собираюсь продать недвижимость, возможно ли временное открытие персональных данных?</w:t>
      </w:r>
    </w:p>
    <w:p>
      <w:pPr>
        <w:pStyle w:val="BodyText"/>
      </w:pPr>
      <w:r>
        <w:t xml:space="preserve">Ответ: Временное открытие персональных данных невозможно. В ЕГРН либо имеется запись об «открытии данных», либо она отсутствует. Правообладатель может в любой момент подать заявление о внесении такой записи либо о её погашении.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 возможности представления персональных данных. Данные действия дополнительно позволят обезопасить вашу собственность от несанкционированного доступа третьих лиц», -</w:t>
      </w:r>
      <w:r>
        <w:t xml:space="preserve"> </w:t>
      </w:r>
      <w:r>
        <w:t xml:space="preserve">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Вопрос: Запрет на распространение персональных данных касается только сведений в отношении объектов, связанных с физическим лицом?</w:t>
      </w:r>
    </w:p>
    <w:p>
      <w:pPr>
        <w:pStyle w:val="BodyText"/>
      </w:pPr>
      <w:r>
        <w:t xml:space="preserve">Ответ: Положения Федерального закона от 14.07.2022 № 266-ФЗ</w:t>
      </w:r>
      <w:r>
        <w:br/>
      </w:r>
      <w:r>
        <w:t xml:space="preserve">«О внесении изменений в Федеральный закон «О персональных данных», отдельные законодательные акты Российской Федерации»</w:t>
      </w:r>
      <w:r>
        <w:t xml:space="preserve"> </w:t>
      </w:r>
      <w:r>
        <w:rPr>
          <w:iCs/>
          <w:i/>
        </w:rPr>
        <w:t xml:space="preserve">не касаются</w:t>
      </w:r>
      <w:r>
        <w:t xml:space="preserve"> </w:t>
      </w:r>
      <w:r>
        <w:t xml:space="preserve">содержащихся в выписках из ЕГРН сведений о юридических лицах. Такие сведения по-прежнему открыты и будут содержаться в общедоступной выписке из ЕГРН.</w:t>
      </w:r>
    </w:p>
    <w:p>
      <w:pPr>
        <w:pStyle w:val="BodyText"/>
      </w:pPr>
      <w:r>
        <w:t xml:space="preserve">Вопрос: У меня исчезла возможность запроса сведений ЕГРН через сайты Росреестра и ППК «Роскадастр». В чем причина?</w:t>
      </w:r>
    </w:p>
    <w:p>
      <w:pPr>
        <w:pStyle w:val="BodyText"/>
      </w:pPr>
      <w:r>
        <w:t xml:space="preserve">Ответ: С 28.02.2023 в Личном кабинете официального сайта Росреестра -rosreestr.gov.ru и на сайте ППК «Роскадастр» - spv.kadastr.ru для физических лиц выведен из эксплуатации функционал предоставления сведений из ЕГРН с обеспечением перенаправления пользователей на Единый портал государственных и муниципальных услуг.</w:t>
      </w:r>
    </w:p>
    <w:p>
      <w:pPr>
        <w:pStyle w:val="BodyText"/>
      </w:pPr>
      <w:r>
        <w:t xml:space="preserve">В настоящее время реализация на портале Госуслуг возможности получения сведений ограниченного доступа из ЕГРН указанными категориями заявителей находится в стадии разработки.</w:t>
      </w:r>
    </w:p>
    <w:p>
      <w:pPr>
        <w:pStyle w:val="BodyText"/>
      </w:pPr>
      <w:r>
        <w:t xml:space="preserve">С 01.03.2023 сведения ограниченного доступа, содержащиеся в ЕГРН, могут быть предоставлены в виде бумажного документа при личном обращении в МФЦ с приложением документа, подтверждающего полномочия заявителя.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http://marino.mos.ru/presscenter/news/detail/11545462.html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545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545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2025-04-01T01:48:41Z</dcterms:created>
  <dcterms:modified xsi:type="dcterms:W3CDTF">2025-04-01T01:48:41Z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